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D639CA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E36CE0" w:rsidRDefault="00E36CE0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Default="00E36CE0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Pr="00AD5BC9" w:rsidRDefault="00E36CE0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Pr="00AD5BC9" w:rsidRDefault="00E36CE0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Default="00E36CE0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Pr="00AD5BC9" w:rsidRDefault="00E36CE0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Default="00E36CE0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6CE0" w:rsidRDefault="00E36CE0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DISEÑO GRÁFICO</w:t>
                    </w:r>
                  </w:p>
                  <w:p w:rsidR="00E36CE0" w:rsidRDefault="00E36CE0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 NIVEL</w:t>
                    </w:r>
                  </w:p>
                  <w:p w:rsidR="00E36CE0" w:rsidRDefault="00E36CE0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E36CE0" w:rsidRPr="007301F8" w:rsidRDefault="00E36CE0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AC6829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C6829" w:rsidRDefault="00AC6829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AC6829" w:rsidRPr="00AC6829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principios y técnicas del Diseño gráfico.</w:t>
            </w:r>
          </w:p>
          <w:p w:rsidR="00AC6829" w:rsidRDefault="00AC6829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137924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</w:p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  <w:r w:rsidRPr="00137924">
        <w:rPr>
          <w:rFonts w:ascii="Times New Roman" w:eastAsia="Times New Roman" w:hAnsi="Times New Roman" w:cs="Times New Roman"/>
        </w:rP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AC6829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CE0" w:rsidRPr="00E36CE0">
              <w:rPr>
                <w:rFonts w:ascii="Arial" w:eastAsia="Times New Roman" w:hAnsi="Arial" w:cs="Arial"/>
                <w:sz w:val="24"/>
                <w:szCs w:val="24"/>
              </w:rPr>
              <w:t>Diseño de imagen corporativa.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AC6829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CE0" w:rsidRPr="00E36CE0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para la elaboración de la imagen corporativa de un ente determinado.</w:t>
            </w:r>
          </w:p>
        </w:tc>
      </w:tr>
      <w:tr w:rsidR="00137924" w:rsidRPr="00137924" w:rsidTr="00A844F0">
        <w:trPr>
          <w:trHeight w:val="309"/>
        </w:trPr>
        <w:tc>
          <w:tcPr>
            <w:tcW w:w="845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AC6829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137924" w:rsidRPr="00137924" w:rsidRDefault="00137924" w:rsidP="00AC6829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A44A1D">
        <w:trPr>
          <w:trHeight w:val="308"/>
        </w:trPr>
        <w:tc>
          <w:tcPr>
            <w:tcW w:w="845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36CE0" w:rsidRPr="00137924" w:rsidTr="00A44A1D">
        <w:tc>
          <w:tcPr>
            <w:tcW w:w="845" w:type="pct"/>
            <w:vMerge w:val="restart"/>
          </w:tcPr>
          <w:p w:rsidR="00E36CE0" w:rsidRPr="00BF3B6A" w:rsidRDefault="00E36CE0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Define los principios básicos del diseño de logotipos y marcas, que intervienen en la imagen corporativa.</w:t>
            </w:r>
          </w:p>
        </w:tc>
        <w:tc>
          <w:tcPr>
            <w:tcW w:w="1073" w:type="pct"/>
          </w:tcPr>
          <w:p w:rsidR="00E36CE0" w:rsidRPr="00BF3B6A" w:rsidRDefault="00E36CE0" w:rsidP="00E36CE0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Determina los tipos de logotipos y los principios del diseño en proyectos gráficos.</w:t>
            </w: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CE0" w:rsidRPr="00137924" w:rsidTr="00A44A1D">
        <w:tc>
          <w:tcPr>
            <w:tcW w:w="845" w:type="pct"/>
            <w:vMerge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36CE0" w:rsidRPr="00BF3B6A" w:rsidRDefault="00E36CE0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Resuelve los principios básicos para el diseño de logotipos y marcas, empleado el manual de la imagen corporativa.</w:t>
            </w: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CE0" w:rsidRPr="00137924" w:rsidTr="00A44A1D">
        <w:tc>
          <w:tcPr>
            <w:tcW w:w="845" w:type="pct"/>
            <w:vMerge w:val="restart"/>
          </w:tcPr>
          <w:p w:rsidR="00E36CE0" w:rsidRPr="00BF3B6A" w:rsidRDefault="00E36CE0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Identifica  los conceptos y los elementos básicos de la imagen corporativa.</w:t>
            </w:r>
          </w:p>
        </w:tc>
        <w:tc>
          <w:tcPr>
            <w:tcW w:w="1073" w:type="pct"/>
          </w:tcPr>
          <w:p w:rsidR="00E36CE0" w:rsidRPr="00BF3B6A" w:rsidRDefault="00E36CE0" w:rsidP="00E36CE0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Reconoce la relación y los principios que dan fundamento a la imagen corporativa y el desempeño de la organización.</w:t>
            </w: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CE0" w:rsidRPr="00137924" w:rsidTr="00A44A1D">
        <w:tc>
          <w:tcPr>
            <w:tcW w:w="845" w:type="pct"/>
            <w:vMerge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36CE0" w:rsidRPr="00BF3B6A" w:rsidRDefault="00E36CE0" w:rsidP="00E36CE0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Determina los elementos que intervienen en el proceso de diseño de la imagen corporativa.</w:t>
            </w: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CE0" w:rsidRPr="00137924" w:rsidTr="00A44A1D">
        <w:tc>
          <w:tcPr>
            <w:tcW w:w="845" w:type="pct"/>
          </w:tcPr>
          <w:p w:rsidR="00E36CE0" w:rsidRPr="00BF3B6A" w:rsidRDefault="00E36CE0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Elabora el proceso técnico de una campaña gráfica para un ente determinado.</w:t>
            </w:r>
          </w:p>
        </w:tc>
        <w:tc>
          <w:tcPr>
            <w:tcW w:w="1073" w:type="pct"/>
          </w:tcPr>
          <w:p w:rsidR="00E36CE0" w:rsidRPr="00BF3B6A" w:rsidRDefault="00E36CE0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F3B6A">
              <w:rPr>
                <w:rFonts w:ascii="Arial" w:eastAsia="Times New Roman" w:hAnsi="Arial" w:cs="Arial"/>
                <w:sz w:val="24"/>
                <w:szCs w:val="24"/>
              </w:rPr>
              <w:t>Describe las etapas del proceso de estudio y de diseño en la campaña gráfica de una organización.</w:t>
            </w: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2DA6" w:rsidRPr="00137924" w:rsidTr="00A2346C">
        <w:trPr>
          <w:trHeight w:val="309"/>
        </w:trPr>
        <w:tc>
          <w:tcPr>
            <w:tcW w:w="845" w:type="pct"/>
            <w:vMerge w:val="restart"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42DA6" w:rsidRPr="00137924" w:rsidTr="00A2346C">
        <w:trPr>
          <w:trHeight w:val="308"/>
        </w:trPr>
        <w:tc>
          <w:tcPr>
            <w:tcW w:w="845" w:type="pct"/>
            <w:vMerge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36CE0" w:rsidRPr="00137924" w:rsidTr="00A44A1D">
        <w:tc>
          <w:tcPr>
            <w:tcW w:w="84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36CE0" w:rsidRPr="00D16273" w:rsidRDefault="00E36CE0" w:rsidP="00E36CE0">
            <w:pPr>
              <w:rPr>
                <w:rFonts w:ascii="Courier New" w:hAnsi="Courier New" w:cs="Times New Roman"/>
                <w:sz w:val="24"/>
                <w:lang w:val="es-ES_tradnl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los procedimientos y las técnicas para el montaje, la presentación y la ejecución de la campaña gráfica.</w:t>
            </w: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36CE0" w:rsidRPr="00137924" w:rsidRDefault="00E36CE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CE0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E36CE0" w:rsidRPr="00A44A1D" w:rsidRDefault="00E36CE0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E36CE0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E36CE0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E36CE0" w:rsidRPr="00A44A1D" w:rsidRDefault="00E36CE0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36CE0" w:rsidRDefault="00E36CE0"/>
    <w:p w:rsidR="00E36CE0" w:rsidRDefault="00E36CE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851"/>
        <w:gridCol w:w="851"/>
        <w:gridCol w:w="4392"/>
        <w:gridCol w:w="886"/>
        <w:gridCol w:w="889"/>
      </w:tblGrid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Diseño de empaques y afines.</w:t>
            </w:r>
          </w:p>
        </w:tc>
      </w:tr>
      <w:tr w:rsidR="00AC6829" w:rsidRPr="00137924" w:rsidTr="00E36CE0">
        <w:tc>
          <w:tcPr>
            <w:tcW w:w="5000" w:type="pct"/>
            <w:gridSpan w:val="7"/>
          </w:tcPr>
          <w:p w:rsidR="00AE7BC6" w:rsidRPr="00AE7BC6" w:rsidRDefault="00AC6829" w:rsidP="00AE7BC6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 xml:space="preserve">Desarrollar en los y las estudiantes los conocimientos, las habilidades y las destrezas para diseñar empaques   </w:t>
            </w:r>
          </w:p>
          <w:p w:rsidR="00AC6829" w:rsidRPr="00137924" w:rsidRDefault="00AE7BC6" w:rsidP="00AE7BC6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E7BC6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AE7BC6">
              <w:rPr>
                <w:rFonts w:ascii="Arial" w:eastAsia="Times New Roman" w:hAnsi="Arial" w:cs="Arial"/>
                <w:sz w:val="24"/>
                <w:szCs w:val="24"/>
              </w:rPr>
              <w:t>con</w:t>
            </w:r>
            <w:proofErr w:type="gramEnd"/>
            <w:r w:rsidRPr="00AE7BC6">
              <w:rPr>
                <w:rFonts w:ascii="Arial" w:eastAsia="Times New Roman" w:hAnsi="Arial" w:cs="Arial"/>
                <w:sz w:val="24"/>
                <w:szCs w:val="24"/>
              </w:rPr>
              <w:t xml:space="preserve"> las características de productos específicos.</w:t>
            </w:r>
          </w:p>
        </w:tc>
      </w:tr>
      <w:tr w:rsidR="00AC6829" w:rsidRPr="00137924" w:rsidTr="00142DA6">
        <w:trPr>
          <w:trHeight w:val="309"/>
        </w:trPr>
        <w:tc>
          <w:tcPr>
            <w:tcW w:w="845" w:type="pct"/>
            <w:vMerge w:val="restart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79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6829" w:rsidRPr="00137924" w:rsidTr="00142DA6">
        <w:trPr>
          <w:trHeight w:val="308"/>
        </w:trPr>
        <w:tc>
          <w:tcPr>
            <w:tcW w:w="845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E7BC6" w:rsidRPr="00137924" w:rsidTr="00142DA6">
        <w:tc>
          <w:tcPr>
            <w:tcW w:w="845" w:type="pct"/>
            <w:vMerge w:val="restar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las características y los elementos que intervienen en el diseño de empaques y afines</w:t>
            </w:r>
          </w:p>
        </w:tc>
        <w:tc>
          <w:tcPr>
            <w:tcW w:w="1179" w:type="pct"/>
          </w:tcPr>
          <w:p w:rsidR="00AE7BC6" w:rsidRPr="00142DA6" w:rsidRDefault="00AE7BC6" w:rsidP="00A2346C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las reglas y los principios aplicados al diseño de diferentes empaques y afines.</w:t>
            </w: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142DA6">
        <w:tc>
          <w:tcPr>
            <w:tcW w:w="845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Desarrolla los elementos necesarios para la especificación de los requisitos de diseño en empaques y afines.</w:t>
            </w: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142DA6">
        <w:tc>
          <w:tcPr>
            <w:tcW w:w="845" w:type="pct"/>
            <w:vMerge w:val="restar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elementos que intervienen en la percepción visual de los empaques y afines.</w:t>
            </w:r>
          </w:p>
        </w:tc>
        <w:tc>
          <w:tcPr>
            <w:tcW w:w="1179" w:type="pct"/>
          </w:tcPr>
          <w:p w:rsidR="00AE7BC6" w:rsidRPr="00142DA6" w:rsidRDefault="00AE7BC6" w:rsidP="007C35A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los elementos y la influencia de la posición de las diferentes figuras en la percepción visual.</w:t>
            </w: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142DA6">
        <w:tc>
          <w:tcPr>
            <w:tcW w:w="845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AE7BC6" w:rsidRPr="00142DA6" w:rsidRDefault="00AE7BC6" w:rsidP="007C35A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Ilustra el efecto producido por el uso de diferentes figuras y elementos en el proceso de diseño de empaques y afines.</w:t>
            </w: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142DA6">
        <w:tc>
          <w:tcPr>
            <w:tcW w:w="845" w:type="pc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Diseña empaques y afines de acuerdo con las características de productos específicos.</w:t>
            </w:r>
          </w:p>
        </w:tc>
        <w:tc>
          <w:tcPr>
            <w:tcW w:w="1179" w:type="pct"/>
          </w:tcPr>
          <w:p w:rsidR="00AE7BC6" w:rsidRPr="00142DA6" w:rsidRDefault="00AE7BC6" w:rsidP="007C35A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Representa las técnicas adecuadas para la definición de las etapas del proceso de diseño de empaques y afines.</w:t>
            </w: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42DA6" w:rsidRDefault="00142DA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851"/>
        <w:gridCol w:w="851"/>
        <w:gridCol w:w="4392"/>
        <w:gridCol w:w="886"/>
        <w:gridCol w:w="889"/>
      </w:tblGrid>
      <w:tr w:rsidR="00142DA6" w:rsidRPr="00137924" w:rsidTr="00A2346C">
        <w:trPr>
          <w:trHeight w:val="309"/>
        </w:trPr>
        <w:tc>
          <w:tcPr>
            <w:tcW w:w="845" w:type="pct"/>
            <w:vMerge w:val="restart"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79" w:type="pct"/>
            <w:vMerge w:val="restar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42DA6" w:rsidRPr="00137924" w:rsidTr="00A2346C">
        <w:trPr>
          <w:trHeight w:val="308"/>
        </w:trPr>
        <w:tc>
          <w:tcPr>
            <w:tcW w:w="845" w:type="pct"/>
            <w:vMerge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142DA6" w:rsidRPr="00137924" w:rsidRDefault="00142DA6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42DA6" w:rsidRPr="00137924" w:rsidRDefault="00142DA6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E7BC6" w:rsidRPr="00137924" w:rsidTr="00142DA6">
        <w:tc>
          <w:tcPr>
            <w:tcW w:w="84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AE7BC6" w:rsidRPr="00142DA6" w:rsidRDefault="00AE7BC6" w:rsidP="007C35A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los procedimientos para la ejecución de cada una de las etapas del diseño de empaques y afines.</w:t>
            </w: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A44A1D" w:rsidTr="0072693E">
        <w:trPr>
          <w:trHeight w:val="510"/>
        </w:trPr>
        <w:tc>
          <w:tcPr>
            <w:tcW w:w="4329" w:type="pct"/>
            <w:gridSpan w:val="5"/>
          </w:tcPr>
          <w:p w:rsidR="00AE7BC6" w:rsidRDefault="00AE7BC6">
            <w:r w:rsidRPr="002B7316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 w:val="restart"/>
          </w:tcPr>
          <w:p w:rsidR="00AE7BC6" w:rsidRPr="00A44A1D" w:rsidRDefault="00AE7BC6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E7BC6" w:rsidRPr="00A44A1D" w:rsidTr="0072693E">
        <w:trPr>
          <w:trHeight w:val="508"/>
        </w:trPr>
        <w:tc>
          <w:tcPr>
            <w:tcW w:w="4329" w:type="pct"/>
            <w:gridSpan w:val="5"/>
          </w:tcPr>
          <w:p w:rsidR="00AE7BC6" w:rsidRDefault="00AE7BC6">
            <w:r w:rsidRPr="002B7316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E7BC6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E7BC6" w:rsidRDefault="00AE7BC6"/>
    <w:p w:rsidR="00AE7BC6" w:rsidRDefault="00AE7BC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02"/>
        <w:gridCol w:w="2269"/>
        <w:gridCol w:w="849"/>
        <w:gridCol w:w="849"/>
        <w:gridCol w:w="4678"/>
        <w:gridCol w:w="886"/>
        <w:gridCol w:w="889"/>
      </w:tblGrid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 xml:space="preserve">Dibujo de historietas y </w:t>
            </w:r>
            <w:proofErr w:type="spellStart"/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story</w:t>
            </w:r>
            <w:proofErr w:type="spellEnd"/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board</w:t>
            </w:r>
            <w:proofErr w:type="spellEnd"/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AE7BC6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</w:t>
            </w:r>
            <w:r w:rsidR="00AE7BC6">
              <w:rPr>
                <w:rFonts w:ascii="Arial" w:eastAsia="Times New Roman" w:hAnsi="Arial" w:cs="Arial"/>
                <w:sz w:val="24"/>
                <w:szCs w:val="24"/>
              </w:rPr>
              <w:t xml:space="preserve"> para la realización de dibujos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de historietas con la aplicación de las técnicas ilustrativas en proyectos de tipo manual y digital.</w:t>
            </w:r>
          </w:p>
        </w:tc>
      </w:tr>
      <w:tr w:rsidR="00AC6829" w:rsidRPr="00137924" w:rsidTr="009972DE">
        <w:trPr>
          <w:trHeight w:val="309"/>
        </w:trPr>
        <w:tc>
          <w:tcPr>
            <w:tcW w:w="1060" w:type="pct"/>
            <w:vMerge w:val="restart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8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6829" w:rsidRPr="00137924" w:rsidTr="009972DE">
        <w:trPr>
          <w:trHeight w:val="308"/>
        </w:trPr>
        <w:tc>
          <w:tcPr>
            <w:tcW w:w="1060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E7BC6" w:rsidRPr="00137924" w:rsidTr="009972DE">
        <w:tc>
          <w:tcPr>
            <w:tcW w:w="1060" w:type="pct"/>
            <w:vMerge w:val="restar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Identifica los principios teóricos que dan origen al dibujo de historietas y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story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board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58" w:type="pct"/>
          </w:tcPr>
          <w:p w:rsidR="00AE7BC6" w:rsidRPr="00142DA6" w:rsidRDefault="00AE7BC6" w:rsidP="00CB3A7F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Ilustra las aplicaciones de la estructura de narración y los elementos de las historietas.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1060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AE7BC6" w:rsidRPr="00142DA6" w:rsidRDefault="00AE7BC6" w:rsidP="00CB3A7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Determina el uso de las historietas y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story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board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en diferentes procesos gráficos.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1060" w:type="pct"/>
            <w:vMerge w:val="restar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los conceptos y los elementos fundamentales relacionados con el diseño de bocetos y las historietas en las artes gráficas.</w:t>
            </w:r>
          </w:p>
        </w:tc>
        <w:tc>
          <w:tcPr>
            <w:tcW w:w="858" w:type="pct"/>
          </w:tcPr>
          <w:p w:rsidR="00AE7BC6" w:rsidRPr="00142DA6" w:rsidRDefault="00AE7BC6" w:rsidP="00CB3A7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elementos que intervienen en los efectos especiales relacionados con los textos de las historietas.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1060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AE7BC6" w:rsidRPr="00142DA6" w:rsidRDefault="00AE7BC6" w:rsidP="00CB3A7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de acuerdo con el sistema manual o digital, el diseño de los bocetos y las historietas.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02"/>
        <w:gridCol w:w="2269"/>
        <w:gridCol w:w="849"/>
        <w:gridCol w:w="849"/>
        <w:gridCol w:w="4678"/>
        <w:gridCol w:w="886"/>
        <w:gridCol w:w="889"/>
      </w:tblGrid>
      <w:tr w:rsidR="009972DE" w:rsidRPr="00137924" w:rsidTr="00A2346C">
        <w:trPr>
          <w:trHeight w:val="309"/>
        </w:trPr>
        <w:tc>
          <w:tcPr>
            <w:tcW w:w="1060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8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1060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E7BC6" w:rsidRPr="00137924" w:rsidTr="009972DE">
        <w:tc>
          <w:tcPr>
            <w:tcW w:w="1060" w:type="pct"/>
            <w:vMerge w:val="restar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Aplica los principios que rigen el diseño  racional creativo, los guiones gráficos y la confección de bocetos y acabados en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story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board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58" w:type="pc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Determina los principios que rigen el diseño y las aplicaciones de los guiones gráficos para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story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board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1060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AE7BC6" w:rsidRPr="00142DA6" w:rsidRDefault="00AE7BC6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Elabora los diferentes tipos de bocetos y acabados finales aplicando el sistema manual o digital en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story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board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A44A1D" w:rsidTr="00E36CE0">
        <w:trPr>
          <w:trHeight w:val="510"/>
        </w:trPr>
        <w:tc>
          <w:tcPr>
            <w:tcW w:w="4329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AE7BC6" w:rsidRPr="00A44A1D" w:rsidRDefault="00AE7BC6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E7BC6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E7BC6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E7BC6" w:rsidRDefault="00AE7BC6"/>
    <w:p w:rsidR="00AE7BC6" w:rsidRDefault="00AE7BC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80"/>
        <w:gridCol w:w="849"/>
        <w:gridCol w:w="849"/>
        <w:gridCol w:w="4681"/>
        <w:gridCol w:w="886"/>
        <w:gridCol w:w="886"/>
      </w:tblGrid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A0C87">
              <w:rPr>
                <w:rFonts w:ascii="Arial" w:eastAsia="Times New Roman" w:hAnsi="Arial" w:cs="Arial"/>
                <w:sz w:val="24"/>
                <w:szCs w:val="24"/>
              </w:rPr>
              <w:t>Cultura de la calidad</w:t>
            </w:r>
            <w:bookmarkStart w:id="0" w:name="_GoBack"/>
            <w:bookmarkEnd w:id="0"/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AE7BC6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Desarrollar en el grupo estudiantil los conocimientos, las habilidades y l</w:t>
            </w:r>
            <w:r w:rsidR="00AE7BC6">
              <w:rPr>
                <w:rFonts w:ascii="Arial" w:eastAsia="Times New Roman" w:hAnsi="Arial" w:cs="Arial"/>
                <w:sz w:val="24"/>
                <w:szCs w:val="24"/>
              </w:rPr>
              <w:t>as destrezas para reconocer los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 xml:space="preserve"> elementos que intervienen en el proceso de la gestión empresarial en el ámbito d</w:t>
            </w:r>
            <w:r w:rsidR="00AE7BC6">
              <w:rPr>
                <w:rFonts w:ascii="Arial" w:eastAsia="Times New Roman" w:hAnsi="Arial" w:cs="Arial"/>
                <w:sz w:val="24"/>
                <w:szCs w:val="24"/>
              </w:rPr>
              <w:t xml:space="preserve">el trabajo asociado a las artes </w:t>
            </w:r>
            <w:r w:rsidR="00AE7BC6" w:rsidRPr="00AE7BC6">
              <w:rPr>
                <w:rFonts w:ascii="Arial" w:eastAsia="Times New Roman" w:hAnsi="Arial" w:cs="Arial"/>
                <w:sz w:val="24"/>
                <w:szCs w:val="24"/>
              </w:rPr>
              <w:t>gráficas.</w:t>
            </w:r>
          </w:p>
        </w:tc>
      </w:tr>
      <w:tr w:rsidR="00AC6829" w:rsidRPr="00137924" w:rsidTr="009972DE">
        <w:trPr>
          <w:trHeight w:val="309"/>
        </w:trPr>
        <w:tc>
          <w:tcPr>
            <w:tcW w:w="791" w:type="pct"/>
            <w:vMerge w:val="restart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7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6829" w:rsidRPr="00137924" w:rsidTr="009972DE">
        <w:trPr>
          <w:trHeight w:val="308"/>
        </w:trPr>
        <w:tc>
          <w:tcPr>
            <w:tcW w:w="791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E7BC6" w:rsidRPr="00137924" w:rsidTr="009972DE">
        <w:tc>
          <w:tcPr>
            <w:tcW w:w="791" w:type="pct"/>
            <w:vMerge w:val="restart"/>
          </w:tcPr>
          <w:p w:rsidR="00AE7BC6" w:rsidRPr="00142DA6" w:rsidRDefault="00AE7BC6" w:rsidP="00AE7BC6">
            <w:pPr>
              <w:tabs>
                <w:tab w:val="left" w:pos="-720"/>
                <w:tab w:val="left" w:pos="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AE7BC6">
              <w:rPr>
                <w:rFonts w:ascii="Arial" w:eastAsia="Times New Roman" w:hAnsi="Arial" w:cs="Arial"/>
                <w:sz w:val="24"/>
                <w:szCs w:val="24"/>
              </w:rPr>
              <w:t>Reconoce  el contexto de la gestión empresarial en nuestro medio.</w:t>
            </w:r>
          </w:p>
        </w:tc>
        <w:tc>
          <w:tcPr>
            <w:tcW w:w="1127" w:type="pct"/>
          </w:tcPr>
          <w:p w:rsidR="00AE7BC6" w:rsidRPr="00142DA6" w:rsidRDefault="00AE7BC6" w:rsidP="005243DA">
            <w:pPr>
              <w:tabs>
                <w:tab w:val="left" w:pos="-720"/>
                <w:tab w:val="left" w:pos="280"/>
              </w:tabs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 la realidad costarricense dentro del mercado mundial.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791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AE7BC6" w:rsidRPr="00142DA6" w:rsidRDefault="00AE7BC6" w:rsidP="005243DA">
            <w:pPr>
              <w:tabs>
                <w:tab w:val="left" w:pos="-720"/>
                <w:tab w:val="left" w:pos="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tipos de empresa.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791" w:type="pct"/>
            <w:vMerge w:val="restart"/>
          </w:tcPr>
          <w:p w:rsidR="00AE7BC6" w:rsidRPr="00142DA6" w:rsidRDefault="00AE7BC6" w:rsidP="00A2346C">
            <w:pPr>
              <w:ind w:left="23"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oportunidades de negocio en el campo de las finanzas a través del análisis de ideas empresariales.</w:t>
            </w:r>
          </w:p>
        </w:tc>
        <w:tc>
          <w:tcPr>
            <w:tcW w:w="1127" w:type="pct"/>
          </w:tcPr>
          <w:p w:rsidR="00AE7BC6" w:rsidRPr="00142DA6" w:rsidRDefault="00AE7BC6" w:rsidP="000F2C8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Reconoce las etapas de la planificación. 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791" w:type="pct"/>
            <w:vMerge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AE7BC6" w:rsidRPr="00142DA6" w:rsidRDefault="00AE7BC6" w:rsidP="000F2C8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 un análisis FODA.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791" w:type="pct"/>
          </w:tcPr>
          <w:p w:rsidR="00AE7BC6" w:rsidRPr="00142DA6" w:rsidRDefault="00AE7BC6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un plan de producción de una empresa relacionada con la especialidad.</w:t>
            </w:r>
          </w:p>
        </w:tc>
        <w:tc>
          <w:tcPr>
            <w:tcW w:w="1127" w:type="pct"/>
          </w:tcPr>
          <w:p w:rsidR="00AE7BC6" w:rsidRPr="00142DA6" w:rsidRDefault="00AE7BC6" w:rsidP="00A2346C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un plan de producción de una empresa  dedicada a actividades propias de la especialidad.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791" w:type="pct"/>
            <w:vMerge w:val="restart"/>
          </w:tcPr>
          <w:p w:rsidR="00AE7BC6" w:rsidRPr="00142DA6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un estudio de mercado para una actividad productiva determinada</w:t>
            </w:r>
          </w:p>
        </w:tc>
        <w:tc>
          <w:tcPr>
            <w:tcW w:w="1127" w:type="pct"/>
          </w:tcPr>
          <w:p w:rsidR="00AE7BC6" w:rsidRPr="00142DA6" w:rsidRDefault="00AE7BC6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E7BC6">
              <w:rPr>
                <w:rFonts w:ascii="Arial" w:eastAsia="Times New Roman" w:hAnsi="Arial" w:cs="Arial"/>
                <w:sz w:val="24"/>
                <w:szCs w:val="24"/>
              </w:rPr>
              <w:t>Reconoce  las mezclas de mercadeo que se presentan en una empresa.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137924" w:rsidTr="009972DE">
        <w:tc>
          <w:tcPr>
            <w:tcW w:w="791" w:type="pct"/>
            <w:vMerge/>
            <w:vAlign w:val="center"/>
          </w:tcPr>
          <w:p w:rsidR="00AE7BC6" w:rsidRPr="00142DA6" w:rsidRDefault="00AE7BC6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AE7BC6" w:rsidRPr="00142DA6" w:rsidRDefault="00AE7BC6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el plan de mercadeo de un producto o servicio nuevo.</w:t>
            </w: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7BC6" w:rsidRPr="00137924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72DE" w:rsidRPr="00137924" w:rsidTr="009972DE">
        <w:trPr>
          <w:trHeight w:val="309"/>
        </w:trPr>
        <w:tc>
          <w:tcPr>
            <w:tcW w:w="791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6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9972DE">
        <w:trPr>
          <w:trHeight w:val="308"/>
        </w:trPr>
        <w:tc>
          <w:tcPr>
            <w:tcW w:w="791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7B94" w:rsidRPr="00137924" w:rsidTr="009972DE">
        <w:tc>
          <w:tcPr>
            <w:tcW w:w="791" w:type="pct"/>
            <w:vMerge w:val="restart"/>
          </w:tcPr>
          <w:p w:rsidR="00B27B94" w:rsidRPr="00142DA6" w:rsidRDefault="00B27B94" w:rsidP="00B27B94">
            <w:pPr>
              <w:ind w:firstLine="23"/>
              <w:rPr>
                <w:rFonts w:ascii="Arial" w:eastAsia="Times New Roman" w:hAnsi="Arial" w:cs="Arial"/>
                <w:sz w:val="24"/>
                <w:szCs w:val="24"/>
              </w:rPr>
            </w:pPr>
            <w:r w:rsidRPr="00B27B94">
              <w:rPr>
                <w:rFonts w:ascii="Arial" w:eastAsia="Times New Roman" w:hAnsi="Arial" w:cs="Arial"/>
                <w:sz w:val="24"/>
                <w:szCs w:val="24"/>
              </w:rPr>
              <w:t>Elabora documentos para la solicitud, la contratación y la supervisión de personal.</w:t>
            </w:r>
          </w:p>
        </w:tc>
        <w:tc>
          <w:tcPr>
            <w:tcW w:w="1127" w:type="pc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aspectos que intervienen en la solicitud de trabajo.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9972DE">
        <w:tc>
          <w:tcPr>
            <w:tcW w:w="791" w:type="pct"/>
            <w:vMerge/>
            <w:vAlign w:val="center"/>
          </w:tcPr>
          <w:p w:rsidR="00B27B94" w:rsidRPr="00142DA6" w:rsidRDefault="00B27B94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los  documentos que se requieren en los procesos de selección, contratación y supervisión de personal.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9972DE">
        <w:tc>
          <w:tcPr>
            <w:tcW w:w="791" w:type="pct"/>
            <w:vMerge w:val="restart"/>
          </w:tcPr>
          <w:p w:rsidR="00B27B94" w:rsidRPr="00142DA6" w:rsidRDefault="00B27B94" w:rsidP="00A2346C">
            <w:pPr>
              <w:ind w:firstLine="23"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las destrezas, las habilidades y los conocimientos adquiridos referentes a la programación, por medio de una pasantía.</w:t>
            </w:r>
          </w:p>
        </w:tc>
        <w:tc>
          <w:tcPr>
            <w:tcW w:w="1127" w:type="pc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un informe de las experiencias vividas en la empresa.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9972DE">
        <w:tc>
          <w:tcPr>
            <w:tcW w:w="791" w:type="pct"/>
            <w:vMerge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Organiza la pasantía en una empresa del entorno, coordinando con los coordinadores técnicos, empresa y el director de la institución.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7BC6" w:rsidRPr="00A44A1D" w:rsidTr="009972DE">
        <w:trPr>
          <w:trHeight w:val="510"/>
        </w:trPr>
        <w:tc>
          <w:tcPr>
            <w:tcW w:w="4330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AE7BC6" w:rsidRPr="00A44A1D" w:rsidRDefault="00AE7BC6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E7BC6" w:rsidRPr="00A44A1D" w:rsidTr="009972DE">
        <w:trPr>
          <w:trHeight w:val="508"/>
        </w:trPr>
        <w:tc>
          <w:tcPr>
            <w:tcW w:w="4330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E7BC6" w:rsidRPr="00A44A1D" w:rsidTr="009972DE">
        <w:trPr>
          <w:trHeight w:val="508"/>
        </w:trPr>
        <w:tc>
          <w:tcPr>
            <w:tcW w:w="4330" w:type="pct"/>
            <w:gridSpan w:val="5"/>
            <w:vAlign w:val="center"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AE7BC6" w:rsidRPr="00A44A1D" w:rsidRDefault="00AE7BC6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C73C7" w:rsidRDefault="005C73C7">
      <w:r>
        <w:br w:type="page"/>
      </w:r>
    </w:p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AC6829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AC6829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="00AC6829">
              <w:t xml:space="preserve"> </w:t>
            </w:r>
            <w:r w:rsidR="00AC6829" w:rsidRPr="00AC6829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Pre-prensa e impresión para Diseño gráfico.</w:t>
            </w:r>
          </w:p>
          <w:p w:rsidR="00AC6829" w:rsidRDefault="00AC6829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Controles productivos para pre-prensa.</w:t>
            </w:r>
          </w:p>
        </w:tc>
      </w:tr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B27B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 para</w:t>
            </w:r>
            <w:r w:rsidR="00B27B94">
              <w:rPr>
                <w:rFonts w:ascii="Arial" w:eastAsia="Times New Roman" w:hAnsi="Arial" w:cs="Arial"/>
                <w:sz w:val="24"/>
                <w:szCs w:val="24"/>
              </w:rPr>
              <w:t xml:space="preserve"> la aplicación de los controles </w:t>
            </w:r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de producción de artes gráfica en los procesos del sistema de pre-prensa.</w:t>
            </w:r>
          </w:p>
        </w:tc>
      </w:tr>
      <w:tr w:rsidR="00AC6829" w:rsidRPr="00137924" w:rsidTr="00E36CE0">
        <w:trPr>
          <w:trHeight w:val="309"/>
        </w:trPr>
        <w:tc>
          <w:tcPr>
            <w:tcW w:w="845" w:type="pct"/>
            <w:vMerge w:val="restart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6829" w:rsidRPr="00137924" w:rsidTr="00E36CE0">
        <w:trPr>
          <w:trHeight w:val="308"/>
        </w:trPr>
        <w:tc>
          <w:tcPr>
            <w:tcW w:w="845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7B94" w:rsidRPr="00137924" w:rsidTr="00E36CE0">
        <w:tc>
          <w:tcPr>
            <w:tcW w:w="845" w:type="pct"/>
            <w:vMerge w:val="restar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 normalización INTE-ISO vigente, aplicada a las artes gráficas.</w:t>
            </w:r>
          </w:p>
        </w:tc>
        <w:tc>
          <w:tcPr>
            <w:tcW w:w="1073" w:type="pct"/>
          </w:tcPr>
          <w:p w:rsidR="00B27B94" w:rsidRPr="00142DA6" w:rsidRDefault="00B27B94" w:rsidP="0095179D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 terminología y las aplicaciones de la normalización vigente en las artes gráficas.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E36CE0">
        <w:tc>
          <w:tcPr>
            <w:tcW w:w="845" w:type="pct"/>
            <w:vMerge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7B94" w:rsidRPr="00142DA6" w:rsidRDefault="00B27B94" w:rsidP="009517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Clasifica las normas INTE-ISO 11091, INTE-ISO 5457 (vigentes) y otras normas que regulen los procesos gráficos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E36CE0">
        <w:tc>
          <w:tcPr>
            <w:tcW w:w="845" w:type="pct"/>
            <w:vMerge w:val="restar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los controles en el manejo y la calibración de los equipos y los procesos de la pre-prensa.</w:t>
            </w:r>
          </w:p>
        </w:tc>
        <w:tc>
          <w:tcPr>
            <w:tcW w:w="1073" w:type="pct"/>
          </w:tcPr>
          <w:p w:rsidR="00B27B94" w:rsidRPr="00142DA6" w:rsidRDefault="00B27B94" w:rsidP="009517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las características de los equipos empleados en el proceso de manejo y calibración en los controles de la pre-prensa convencional.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E36CE0">
        <w:tc>
          <w:tcPr>
            <w:tcW w:w="845" w:type="pct"/>
            <w:vMerge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7B94" w:rsidRPr="00142DA6" w:rsidRDefault="00B27B94" w:rsidP="009517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las operaciones requeridas para las pruebas de texto e imagen y los controles de traspaso de los elementos a la plancha.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972DE" w:rsidRPr="00137924" w:rsidTr="00A2346C">
        <w:trPr>
          <w:trHeight w:val="309"/>
        </w:trPr>
        <w:tc>
          <w:tcPr>
            <w:tcW w:w="845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845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7B94" w:rsidRPr="00137924" w:rsidTr="00E36CE0">
        <w:tc>
          <w:tcPr>
            <w:tcW w:w="845" w:type="pct"/>
            <w:vMerge w:val="restar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en los procesos de la pre-prensa digital los sistemas de calibración, ajuste, manipulación y el control de imágenes.</w:t>
            </w:r>
          </w:p>
        </w:tc>
        <w:tc>
          <w:tcPr>
            <w:tcW w:w="1073" w:type="pc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los elementos digitales que se emplean en los ajustes y controles de los instrumentos de la pre-prensa.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E36CE0">
        <w:tc>
          <w:tcPr>
            <w:tcW w:w="845" w:type="pct"/>
            <w:vMerge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7B94" w:rsidRPr="00BB4ECF" w:rsidRDefault="00B27B94" w:rsidP="00A2346C">
            <w:pPr>
              <w:rPr>
                <w:sz w:val="24"/>
                <w:szCs w:val="24"/>
                <w:lang w:val="es-ES_tradnl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Demuestra las técnicas de ajuste, manipulación y el control de los procesos gráficos de la pre-prensa digital.</w:t>
            </w: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A44A1D" w:rsidTr="00E36CE0">
        <w:trPr>
          <w:trHeight w:val="510"/>
        </w:trPr>
        <w:tc>
          <w:tcPr>
            <w:tcW w:w="4329" w:type="pct"/>
            <w:gridSpan w:val="5"/>
            <w:vAlign w:val="center"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27B94" w:rsidRPr="00A44A1D" w:rsidRDefault="00B27B94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27B94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27B94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27B94" w:rsidRDefault="00B27B94"/>
    <w:p w:rsidR="00B27B94" w:rsidRDefault="00B27B94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9"/>
        <w:gridCol w:w="283"/>
        <w:gridCol w:w="2975"/>
        <w:gridCol w:w="291"/>
        <w:gridCol w:w="563"/>
        <w:gridCol w:w="286"/>
        <w:gridCol w:w="423"/>
        <w:gridCol w:w="140"/>
        <w:gridCol w:w="288"/>
        <w:gridCol w:w="420"/>
        <w:gridCol w:w="3972"/>
        <w:gridCol w:w="8"/>
        <w:gridCol w:w="878"/>
        <w:gridCol w:w="8"/>
        <w:gridCol w:w="878"/>
      </w:tblGrid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Fotorreproducción</w:t>
            </w:r>
            <w:proofErr w:type="spellEnd"/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 xml:space="preserve"> digital.</w:t>
            </w: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B27B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Desarrollar en el grupo de estudiantes los conocimientos, las habilidades y las d</w:t>
            </w:r>
            <w:r w:rsidR="00B27B94">
              <w:rPr>
                <w:rFonts w:ascii="Arial" w:eastAsia="Times New Roman" w:hAnsi="Arial" w:cs="Arial"/>
                <w:sz w:val="24"/>
                <w:szCs w:val="24"/>
              </w:rPr>
              <w:t>estrezas para la utilización de</w:t>
            </w:r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 xml:space="preserve"> las herramientas computacionales de los sistemas de captura digital de imágene</w:t>
            </w:r>
            <w:r w:rsidR="00B27B94">
              <w:rPr>
                <w:rFonts w:ascii="Arial" w:eastAsia="Times New Roman" w:hAnsi="Arial" w:cs="Arial"/>
                <w:sz w:val="24"/>
                <w:szCs w:val="24"/>
              </w:rPr>
              <w:t>s en los procesos de arte final</w:t>
            </w:r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 xml:space="preserve"> en la </w:t>
            </w:r>
            <w:proofErr w:type="spellStart"/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fotorreproducción</w:t>
            </w:r>
            <w:proofErr w:type="spellEnd"/>
            <w:r w:rsidR="00B27B94" w:rsidRPr="00B27B94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E36CE0" w:rsidRPr="00137924" w:rsidTr="009972DE">
        <w:trPr>
          <w:trHeight w:val="309"/>
        </w:trPr>
        <w:tc>
          <w:tcPr>
            <w:tcW w:w="791" w:type="pct"/>
            <w:gridSpan w:val="2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5" w:type="pct"/>
            <w:gridSpan w:val="2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5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4" w:type="pct"/>
            <w:gridSpan w:val="3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9972DE">
        <w:trPr>
          <w:trHeight w:val="308"/>
        </w:trPr>
        <w:tc>
          <w:tcPr>
            <w:tcW w:w="791" w:type="pct"/>
            <w:gridSpan w:val="2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5" w:type="pct"/>
            <w:gridSpan w:val="2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4" w:type="pct"/>
            <w:gridSpan w:val="3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7B94" w:rsidRPr="00137924" w:rsidTr="009972DE">
        <w:tc>
          <w:tcPr>
            <w:tcW w:w="791" w:type="pct"/>
            <w:gridSpan w:val="2"/>
            <w:vMerge w:val="restar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Identifica los equipos y los materiales necesarios para el manejo técnico de la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fotorreproducción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digital</w:t>
            </w:r>
          </w:p>
        </w:tc>
        <w:tc>
          <w:tcPr>
            <w:tcW w:w="1235" w:type="pct"/>
            <w:gridSpan w:val="2"/>
          </w:tcPr>
          <w:p w:rsidR="00B27B94" w:rsidRPr="00142DA6" w:rsidRDefault="00B27B94" w:rsidP="00D51AB8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las características, el uso y las aplicaciones del software de captura digital de imágenes.</w:t>
            </w:r>
          </w:p>
        </w:tc>
        <w:tc>
          <w:tcPr>
            <w:tcW w:w="321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9972DE">
        <w:tc>
          <w:tcPr>
            <w:tcW w:w="791" w:type="pct"/>
            <w:gridSpan w:val="2"/>
            <w:vMerge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5" w:type="pct"/>
            <w:gridSpan w:val="2"/>
          </w:tcPr>
          <w:p w:rsidR="00B27B94" w:rsidRPr="00142DA6" w:rsidRDefault="00B27B94" w:rsidP="00D51A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Interpreta los elementos  técnicos para el uso de la captura digital de imágenes en procesos de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fotorreproducción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digital.</w:t>
            </w:r>
          </w:p>
        </w:tc>
        <w:tc>
          <w:tcPr>
            <w:tcW w:w="321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9972DE">
        <w:tc>
          <w:tcPr>
            <w:tcW w:w="791" w:type="pct"/>
            <w:gridSpan w:val="2"/>
            <w:vMerge w:val="restart"/>
          </w:tcPr>
          <w:p w:rsidR="00B27B94" w:rsidRPr="00142DA6" w:rsidRDefault="00B27B94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Aplica las herramientas disponibles en el software de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fotorreproducción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para el arte final de los procesos de impresión digital.</w:t>
            </w:r>
          </w:p>
        </w:tc>
        <w:tc>
          <w:tcPr>
            <w:tcW w:w="1235" w:type="pct"/>
            <w:gridSpan w:val="2"/>
          </w:tcPr>
          <w:p w:rsidR="00B27B94" w:rsidRPr="00142DA6" w:rsidRDefault="00B27B94" w:rsidP="00D51A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las características de la imposición de documentos y el control de archivos digitales.</w:t>
            </w:r>
          </w:p>
        </w:tc>
        <w:tc>
          <w:tcPr>
            <w:tcW w:w="321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137924" w:rsidTr="009972DE">
        <w:tc>
          <w:tcPr>
            <w:tcW w:w="791" w:type="pct"/>
            <w:gridSpan w:val="2"/>
            <w:vMerge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5" w:type="pct"/>
            <w:gridSpan w:val="2"/>
          </w:tcPr>
          <w:p w:rsidR="00B27B94" w:rsidRPr="00142DA6" w:rsidRDefault="00B27B94" w:rsidP="00D51A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Realiza las aplicaciones de las herramientas en los procesos finales de impresión, en el software de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fotorreproducción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B27B94" w:rsidRPr="00137924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7B94" w:rsidRPr="00A44A1D" w:rsidTr="009972DE">
        <w:trPr>
          <w:trHeight w:val="510"/>
        </w:trPr>
        <w:tc>
          <w:tcPr>
            <w:tcW w:w="4333" w:type="pct"/>
            <w:gridSpan w:val="12"/>
          </w:tcPr>
          <w:p w:rsidR="00B27B94" w:rsidRDefault="00B27B94">
            <w:r w:rsidRPr="0021229F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7" w:type="pct"/>
            <w:gridSpan w:val="3"/>
            <w:vMerge w:val="restart"/>
          </w:tcPr>
          <w:p w:rsidR="00B27B94" w:rsidRPr="00A44A1D" w:rsidRDefault="00B27B94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27B94" w:rsidRPr="00A44A1D" w:rsidTr="009972DE">
        <w:trPr>
          <w:trHeight w:val="508"/>
        </w:trPr>
        <w:tc>
          <w:tcPr>
            <w:tcW w:w="4333" w:type="pct"/>
            <w:gridSpan w:val="12"/>
          </w:tcPr>
          <w:p w:rsidR="00B27B94" w:rsidRDefault="00B27B94">
            <w:r w:rsidRPr="0021229F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7" w:type="pct"/>
            <w:gridSpan w:val="3"/>
            <w:vMerge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27B94" w:rsidRPr="00A44A1D" w:rsidTr="009972DE">
        <w:trPr>
          <w:trHeight w:val="508"/>
        </w:trPr>
        <w:tc>
          <w:tcPr>
            <w:tcW w:w="4333" w:type="pct"/>
            <w:gridSpan w:val="12"/>
            <w:vAlign w:val="center"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3"/>
            <w:vMerge/>
          </w:tcPr>
          <w:p w:rsidR="00B27B94" w:rsidRPr="00A44A1D" w:rsidRDefault="00B27B94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Administración de color.</w:t>
            </w: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2A7E32" w:rsidRPr="002A7E32" w:rsidRDefault="00E36CE0" w:rsidP="002A7E3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para la utilización de los</w:t>
            </w:r>
          </w:p>
          <w:p w:rsidR="00E36CE0" w:rsidRPr="00137924" w:rsidRDefault="002A7E32" w:rsidP="002A7E3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2A7E32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2A7E32">
              <w:rPr>
                <w:rFonts w:ascii="Arial" w:eastAsia="Times New Roman" w:hAnsi="Arial" w:cs="Arial"/>
                <w:sz w:val="24"/>
                <w:szCs w:val="24"/>
              </w:rPr>
              <w:t>elementos</w:t>
            </w:r>
            <w:proofErr w:type="gramEnd"/>
            <w:r w:rsidRPr="002A7E32">
              <w:rPr>
                <w:rFonts w:ascii="Arial" w:eastAsia="Times New Roman" w:hAnsi="Arial" w:cs="Arial"/>
                <w:sz w:val="24"/>
                <w:szCs w:val="24"/>
              </w:rPr>
              <w:t xml:space="preserve"> fundamentales de la administración del color a los procesos gráficos del sistema de pre-prensa.</w:t>
            </w:r>
          </w:p>
        </w:tc>
      </w:tr>
      <w:tr w:rsidR="00E36CE0" w:rsidRPr="00137924" w:rsidTr="009972DE">
        <w:trPr>
          <w:trHeight w:val="309"/>
        </w:trPr>
        <w:tc>
          <w:tcPr>
            <w:tcW w:w="684" w:type="pct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42" w:type="pct"/>
            <w:gridSpan w:val="3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5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4" w:type="pct"/>
            <w:gridSpan w:val="3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9972DE">
        <w:trPr>
          <w:trHeight w:val="308"/>
        </w:trPr>
        <w:tc>
          <w:tcPr>
            <w:tcW w:w="684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2" w:type="pct"/>
            <w:gridSpan w:val="3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4" w:type="pct"/>
            <w:gridSpan w:val="3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A7E32" w:rsidRPr="00137924" w:rsidTr="009972DE">
        <w:tc>
          <w:tcPr>
            <w:tcW w:w="684" w:type="pct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los aspectos técnicos de los equipos y los sistemas de color en la administración del color para proyectos gráficos.</w:t>
            </w:r>
          </w:p>
        </w:tc>
        <w:tc>
          <w:tcPr>
            <w:tcW w:w="1342" w:type="pct"/>
            <w:gridSpan w:val="3"/>
          </w:tcPr>
          <w:p w:rsidR="002A7E32" w:rsidRPr="00142DA6" w:rsidRDefault="002A7E32" w:rsidP="00A2346C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las características que definen el tipo de espacio de trabajo y la calibración de los dispositivos del sistema de administración del color.</w:t>
            </w:r>
          </w:p>
        </w:tc>
        <w:tc>
          <w:tcPr>
            <w:tcW w:w="321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684" w:type="pct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los aspectos técnicos para el manejo de los equipos y los sistemas para el color.</w:t>
            </w:r>
          </w:p>
        </w:tc>
        <w:tc>
          <w:tcPr>
            <w:tcW w:w="321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684" w:type="pct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lenguajes de descripción de páginas y los factores que influyen en la reproducción del color.</w:t>
            </w:r>
          </w:p>
        </w:tc>
        <w:tc>
          <w:tcPr>
            <w:tcW w:w="1342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las características de los diferentes elementos que intervienen en la gestión del color.</w:t>
            </w:r>
          </w:p>
        </w:tc>
        <w:tc>
          <w:tcPr>
            <w:tcW w:w="321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684" w:type="pct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Demuestra las operaciones que se requiere para la aplicación del color en los procesos y preparación de la gama de colores.</w:t>
            </w:r>
          </w:p>
        </w:tc>
        <w:tc>
          <w:tcPr>
            <w:tcW w:w="321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A44A1D" w:rsidTr="009972DE">
        <w:trPr>
          <w:trHeight w:val="510"/>
        </w:trPr>
        <w:tc>
          <w:tcPr>
            <w:tcW w:w="4333" w:type="pct"/>
            <w:gridSpan w:val="12"/>
          </w:tcPr>
          <w:p w:rsidR="002A7E32" w:rsidRDefault="002A7E32">
            <w:r w:rsidRPr="009D6D2E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7" w:type="pct"/>
            <w:gridSpan w:val="3"/>
            <w:vMerge w:val="restart"/>
          </w:tcPr>
          <w:p w:rsidR="002A7E32" w:rsidRPr="00A44A1D" w:rsidRDefault="002A7E32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A7E32" w:rsidRPr="00A44A1D" w:rsidTr="009972DE">
        <w:trPr>
          <w:trHeight w:val="508"/>
        </w:trPr>
        <w:tc>
          <w:tcPr>
            <w:tcW w:w="4333" w:type="pct"/>
            <w:gridSpan w:val="12"/>
          </w:tcPr>
          <w:p w:rsidR="002A7E32" w:rsidRDefault="002A7E32">
            <w:r w:rsidRPr="009D6D2E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7" w:type="pct"/>
            <w:gridSpan w:val="3"/>
            <w:vMerge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A7E32" w:rsidRPr="00A44A1D" w:rsidTr="009972DE">
        <w:trPr>
          <w:trHeight w:val="508"/>
        </w:trPr>
        <w:tc>
          <w:tcPr>
            <w:tcW w:w="4333" w:type="pct"/>
            <w:gridSpan w:val="12"/>
            <w:vAlign w:val="center"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3"/>
            <w:vMerge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Uso del equipo fotográfico convencional y digital.</w:t>
            </w: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2A7E3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</w:t>
            </w:r>
            <w:r w:rsidR="002A7E32">
              <w:rPr>
                <w:rFonts w:ascii="Arial" w:eastAsia="Times New Roman" w:hAnsi="Arial" w:cs="Arial"/>
                <w:sz w:val="24"/>
                <w:szCs w:val="24"/>
              </w:rPr>
              <w:t xml:space="preserve"> para el uso y el mantenimiento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básico de los instrumentos y los equipos fotográficos, en la producción de imágenes gráficas.</w:t>
            </w:r>
          </w:p>
        </w:tc>
      </w:tr>
      <w:tr w:rsidR="009972DE" w:rsidRPr="00137924" w:rsidTr="009972DE">
        <w:trPr>
          <w:trHeight w:val="309"/>
        </w:trPr>
        <w:tc>
          <w:tcPr>
            <w:tcW w:w="791" w:type="pct"/>
            <w:gridSpan w:val="2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48" w:type="pct"/>
            <w:gridSpan w:val="3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9" w:type="pct"/>
            <w:gridSpan w:val="5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5" w:type="pct"/>
            <w:gridSpan w:val="2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9972DE">
        <w:trPr>
          <w:trHeight w:val="308"/>
        </w:trPr>
        <w:tc>
          <w:tcPr>
            <w:tcW w:w="791" w:type="pct"/>
            <w:gridSpan w:val="2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gridSpan w:val="3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5" w:type="pct"/>
            <w:gridSpan w:val="2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972DE" w:rsidRPr="00137924" w:rsidTr="009972DE">
        <w:tc>
          <w:tcPr>
            <w:tcW w:w="791" w:type="pct"/>
            <w:gridSpan w:val="2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los equipos y los instrumentos básicos para la toma de fotografías.</w:t>
            </w:r>
          </w:p>
        </w:tc>
        <w:tc>
          <w:tcPr>
            <w:tcW w:w="1448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los usos y las características de las aplicaciones de los instrumentos y los equipos en la toma de fotografías y ambientes externos.</w:t>
            </w:r>
          </w:p>
        </w:tc>
        <w:tc>
          <w:tcPr>
            <w:tcW w:w="268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72DE" w:rsidRPr="00137924" w:rsidTr="009972DE">
        <w:tc>
          <w:tcPr>
            <w:tcW w:w="791" w:type="pct"/>
            <w:gridSpan w:val="2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los procedimientos y las técnicas para el uso de los instrumentos y los equipos durante los procesos de la toma de fotografías.</w:t>
            </w:r>
          </w:p>
        </w:tc>
        <w:tc>
          <w:tcPr>
            <w:tcW w:w="268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72DE" w:rsidRPr="00137924" w:rsidTr="009972DE">
        <w:tc>
          <w:tcPr>
            <w:tcW w:w="791" w:type="pct"/>
            <w:gridSpan w:val="2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 los aspectos de seguridad e higiene en el proceso gráfico de la toma de fotografías con diferentes elementos.</w:t>
            </w:r>
          </w:p>
        </w:tc>
        <w:tc>
          <w:tcPr>
            <w:tcW w:w="1448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procedimientos para la limpieza y el almacenamiento de equipos e instrumentos.</w:t>
            </w:r>
          </w:p>
        </w:tc>
        <w:tc>
          <w:tcPr>
            <w:tcW w:w="268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72DE" w:rsidRPr="00137924" w:rsidTr="009972DE">
        <w:tc>
          <w:tcPr>
            <w:tcW w:w="791" w:type="pct"/>
            <w:gridSpan w:val="2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  <w:gridSpan w:val="3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los elementos técnicos que componen el proceso para la toma de fotografías con diferentes elementos.</w:t>
            </w:r>
          </w:p>
        </w:tc>
        <w:tc>
          <w:tcPr>
            <w:tcW w:w="268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A44A1D" w:rsidTr="009972DE">
        <w:trPr>
          <w:trHeight w:val="510"/>
        </w:trPr>
        <w:tc>
          <w:tcPr>
            <w:tcW w:w="4333" w:type="pct"/>
            <w:gridSpan w:val="12"/>
          </w:tcPr>
          <w:p w:rsidR="002A7E32" w:rsidRDefault="002A7E32">
            <w:r w:rsidRPr="002A6EFE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7" w:type="pct"/>
            <w:gridSpan w:val="3"/>
            <w:vMerge w:val="restart"/>
          </w:tcPr>
          <w:p w:rsidR="002A7E32" w:rsidRPr="00A44A1D" w:rsidRDefault="002A7E32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A7E32" w:rsidRPr="00A44A1D" w:rsidTr="009972DE">
        <w:trPr>
          <w:trHeight w:val="508"/>
        </w:trPr>
        <w:tc>
          <w:tcPr>
            <w:tcW w:w="4333" w:type="pct"/>
            <w:gridSpan w:val="12"/>
          </w:tcPr>
          <w:p w:rsidR="002A7E32" w:rsidRDefault="002A7E32">
            <w:r w:rsidRPr="002A6EFE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7" w:type="pct"/>
            <w:gridSpan w:val="3"/>
            <w:vMerge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A7E32" w:rsidRPr="00A44A1D" w:rsidTr="009972DE">
        <w:trPr>
          <w:trHeight w:val="508"/>
        </w:trPr>
        <w:tc>
          <w:tcPr>
            <w:tcW w:w="4333" w:type="pct"/>
            <w:gridSpan w:val="12"/>
            <w:vAlign w:val="center"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3"/>
            <w:vMerge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Técnicas de iluminación de estudio fotográfico</w:t>
            </w:r>
          </w:p>
        </w:tc>
      </w:tr>
      <w:tr w:rsidR="00E36CE0" w:rsidRPr="00137924" w:rsidTr="00E36CE0">
        <w:tc>
          <w:tcPr>
            <w:tcW w:w="5000" w:type="pct"/>
            <w:gridSpan w:val="15"/>
          </w:tcPr>
          <w:p w:rsidR="00E36CE0" w:rsidRPr="00137924" w:rsidRDefault="00E36CE0" w:rsidP="002A7E3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</w:t>
            </w:r>
            <w:r w:rsidR="002A7E32">
              <w:rPr>
                <w:rFonts w:ascii="Arial" w:eastAsia="Times New Roman" w:hAnsi="Arial" w:cs="Arial"/>
                <w:sz w:val="24"/>
                <w:szCs w:val="24"/>
              </w:rPr>
              <w:t>ara la realización de  tomas de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 xml:space="preserve"> fotografías en estudio.</w:t>
            </w:r>
          </w:p>
        </w:tc>
      </w:tr>
      <w:tr w:rsidR="00E36CE0" w:rsidRPr="00137924" w:rsidTr="009972DE">
        <w:trPr>
          <w:trHeight w:val="309"/>
        </w:trPr>
        <w:tc>
          <w:tcPr>
            <w:tcW w:w="791" w:type="pct"/>
            <w:gridSpan w:val="2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5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5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gridSpan w:val="3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4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9972DE">
        <w:trPr>
          <w:trHeight w:val="308"/>
        </w:trPr>
        <w:tc>
          <w:tcPr>
            <w:tcW w:w="791" w:type="pct"/>
            <w:gridSpan w:val="2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3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gridSpan w:val="3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A7E32" w:rsidRPr="00137924" w:rsidTr="009972DE">
        <w:tc>
          <w:tcPr>
            <w:tcW w:w="791" w:type="pct"/>
            <w:gridSpan w:val="2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 los criterios básicos para la toma de fotografías en estudio.</w:t>
            </w:r>
          </w:p>
        </w:tc>
        <w:tc>
          <w:tcPr>
            <w:tcW w:w="1125" w:type="pct"/>
          </w:tcPr>
          <w:p w:rsidR="002A7E32" w:rsidRPr="00142DA6" w:rsidRDefault="002A7E32" w:rsidP="00A2346C">
            <w:pPr>
              <w:tabs>
                <w:tab w:val="num" w:pos="36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elementos que componen el proceso para la toma de fotografías en estudio.</w:t>
            </w:r>
          </w:p>
        </w:tc>
        <w:tc>
          <w:tcPr>
            <w:tcW w:w="323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gridSpan w:val="2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tabs>
                <w:tab w:val="num" w:pos="36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las diferencias que se dan en el proceso de toma de fotografías en estudio de acuerdo con el objeto.</w:t>
            </w:r>
          </w:p>
        </w:tc>
        <w:tc>
          <w:tcPr>
            <w:tcW w:w="323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gridSpan w:val="2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las técnicas de ambientación e iluminación en la toma de fotografías en estudio.</w:t>
            </w: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elementos que componen las diferentes técnicas de ambientación e iluminación.</w:t>
            </w:r>
          </w:p>
        </w:tc>
        <w:tc>
          <w:tcPr>
            <w:tcW w:w="323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gridSpan w:val="2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 los procedimientos para realizar la ambientación e iluminación en estudio.</w:t>
            </w:r>
          </w:p>
        </w:tc>
        <w:tc>
          <w:tcPr>
            <w:tcW w:w="323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gridSpan w:val="2"/>
            <w:vMerge/>
          </w:tcPr>
          <w:p w:rsidR="002A7E32" w:rsidRPr="00142DA6" w:rsidRDefault="002A7E32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 la relación que debe existir entre el ambiente, la iluminación y el objetivo del proyecto fotográfico.</w:t>
            </w:r>
          </w:p>
        </w:tc>
        <w:tc>
          <w:tcPr>
            <w:tcW w:w="323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3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75"/>
        <w:gridCol w:w="854"/>
        <w:gridCol w:w="849"/>
        <w:gridCol w:w="4681"/>
        <w:gridCol w:w="886"/>
        <w:gridCol w:w="886"/>
      </w:tblGrid>
      <w:tr w:rsidR="009972DE" w:rsidRPr="00137924" w:rsidTr="00A2346C">
        <w:trPr>
          <w:trHeight w:val="309"/>
        </w:trPr>
        <w:tc>
          <w:tcPr>
            <w:tcW w:w="791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5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791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A7E32" w:rsidRPr="00137924" w:rsidTr="009972DE">
        <w:tc>
          <w:tcPr>
            <w:tcW w:w="791" w:type="pct"/>
            <w:vMerge w:val="restar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diferentes técnicas de ambientación e iluminación en los proyectos fotográficos.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vMerge/>
            <w:vAlign w:val="center"/>
          </w:tcPr>
          <w:p w:rsidR="002A7E32" w:rsidRPr="006A5E4F" w:rsidRDefault="002A7E32" w:rsidP="00E36CE0">
            <w:pPr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A5205E" w:rsidRDefault="002A7E32" w:rsidP="00A2346C">
            <w:pPr>
              <w:rPr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diferentes ambientaciones  en el estudio fotográfico</w:t>
            </w:r>
            <w:r w:rsidRPr="00A5205E">
              <w:rPr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los equipos e instrumentos básicos para la toma de fotografías en estudio.</w:t>
            </w: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los usos y las aplicaciones de los instrumentos y los equipos en la toma de fotografías en estudio.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vMerge/>
            <w:vAlign w:val="center"/>
          </w:tcPr>
          <w:p w:rsidR="002A7E32" w:rsidRPr="00142DA6" w:rsidRDefault="002A7E32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Demuestra los procedimientos para el uso de los instrumentos y los equipos en la toma de fotografías en estudio.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vMerge w:val="restar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tomas de fotografías en un estudio fotográfico.</w:t>
            </w:r>
          </w:p>
        </w:tc>
        <w:tc>
          <w:tcPr>
            <w:tcW w:w="1125" w:type="pct"/>
          </w:tcPr>
          <w:p w:rsidR="002A7E32" w:rsidRPr="00142DA6" w:rsidRDefault="002A7E32" w:rsidP="00A2346C">
            <w:pPr>
              <w:tabs>
                <w:tab w:val="num" w:pos="36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 los usos y las aplicaciones de los instrumentos y los equipos en la toma de fotografías en estudio.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tabs>
                <w:tab w:val="num" w:pos="36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los procedimientos para el uso de los instrumentos y los equipos en la toma de fotografías en estudio.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75"/>
        <w:gridCol w:w="854"/>
        <w:gridCol w:w="849"/>
        <w:gridCol w:w="4681"/>
        <w:gridCol w:w="886"/>
        <w:gridCol w:w="886"/>
      </w:tblGrid>
      <w:tr w:rsidR="009972DE" w:rsidRPr="00137924" w:rsidTr="00A2346C">
        <w:trPr>
          <w:trHeight w:val="309"/>
        </w:trPr>
        <w:tc>
          <w:tcPr>
            <w:tcW w:w="791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5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791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A7E32" w:rsidRPr="00137924" w:rsidTr="009972DE">
        <w:tc>
          <w:tcPr>
            <w:tcW w:w="791" w:type="pct"/>
            <w:vMerge w:val="restar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tabs>
                <w:tab w:val="num" w:pos="36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las técnicas para el uso de los instrumentos y los equipos en la toma de fotografías en estudio.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137924" w:rsidTr="009972DE">
        <w:tc>
          <w:tcPr>
            <w:tcW w:w="791" w:type="pct"/>
            <w:vMerge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2A7E32" w:rsidRPr="00142DA6" w:rsidRDefault="002A7E3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diferente tomas fotográfica en el estudio.</w:t>
            </w:r>
          </w:p>
        </w:tc>
        <w:tc>
          <w:tcPr>
            <w:tcW w:w="323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A7E32" w:rsidRPr="00137924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7E32" w:rsidRPr="00A44A1D" w:rsidTr="009972DE">
        <w:trPr>
          <w:trHeight w:val="510"/>
        </w:trPr>
        <w:tc>
          <w:tcPr>
            <w:tcW w:w="4330" w:type="pct"/>
            <w:gridSpan w:val="5"/>
            <w:vAlign w:val="center"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2A7E32" w:rsidRPr="00A44A1D" w:rsidRDefault="002A7E32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A7E32" w:rsidRPr="00A44A1D" w:rsidTr="009972DE">
        <w:trPr>
          <w:trHeight w:val="508"/>
        </w:trPr>
        <w:tc>
          <w:tcPr>
            <w:tcW w:w="4330" w:type="pct"/>
            <w:gridSpan w:val="5"/>
            <w:vAlign w:val="center"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A7E32" w:rsidRPr="00A44A1D" w:rsidTr="009972DE">
        <w:trPr>
          <w:trHeight w:val="508"/>
        </w:trPr>
        <w:tc>
          <w:tcPr>
            <w:tcW w:w="4330" w:type="pct"/>
            <w:gridSpan w:val="5"/>
            <w:vAlign w:val="center"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2A7E32" w:rsidRPr="00A44A1D" w:rsidRDefault="002A7E3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A7E32" w:rsidRDefault="002A7E32"/>
    <w:p w:rsidR="002A7E32" w:rsidRDefault="002A7E3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17"/>
        <w:gridCol w:w="849"/>
        <w:gridCol w:w="849"/>
        <w:gridCol w:w="4681"/>
        <w:gridCol w:w="886"/>
        <w:gridCol w:w="889"/>
      </w:tblGrid>
      <w:tr w:rsidR="00E36CE0" w:rsidRPr="00137924" w:rsidTr="00E36CE0">
        <w:tc>
          <w:tcPr>
            <w:tcW w:w="5000" w:type="pct"/>
            <w:gridSpan w:val="7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>Composición aplicada a la toma de fotografía.</w:t>
            </w:r>
          </w:p>
        </w:tc>
      </w:tr>
      <w:tr w:rsidR="00E36CE0" w:rsidRPr="00137924" w:rsidTr="00E36CE0">
        <w:tc>
          <w:tcPr>
            <w:tcW w:w="5000" w:type="pct"/>
            <w:gridSpan w:val="7"/>
          </w:tcPr>
          <w:p w:rsidR="002A7E32" w:rsidRPr="002A7E32" w:rsidRDefault="00E36CE0" w:rsidP="002A7E3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A7E32" w:rsidRPr="002A7E32">
              <w:rPr>
                <w:rFonts w:ascii="Arial" w:eastAsia="Times New Roman" w:hAnsi="Arial" w:cs="Arial"/>
                <w:sz w:val="24"/>
                <w:szCs w:val="24"/>
              </w:rPr>
              <w:t xml:space="preserve">Desarrollar en el o la estudiante los conocimientos, las habilidades y las destrezas para la </w:t>
            </w:r>
          </w:p>
          <w:p w:rsidR="00E36CE0" w:rsidRPr="00137924" w:rsidRDefault="002A7E32" w:rsidP="002A7E3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2A7E32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proofErr w:type="gramStart"/>
            <w:r w:rsidRPr="002A7E32">
              <w:rPr>
                <w:rFonts w:ascii="Arial" w:eastAsia="Times New Roman" w:hAnsi="Arial" w:cs="Arial"/>
                <w:sz w:val="24"/>
                <w:szCs w:val="24"/>
              </w:rPr>
              <w:t>aplicación</w:t>
            </w:r>
            <w:proofErr w:type="gramEnd"/>
            <w:r w:rsidRPr="002A7E32">
              <w:rPr>
                <w:rFonts w:ascii="Arial" w:eastAsia="Times New Roman" w:hAnsi="Arial" w:cs="Arial"/>
                <w:sz w:val="24"/>
                <w:szCs w:val="24"/>
              </w:rPr>
              <w:t xml:space="preserve"> de los principios de composición y de diseño en la toma de fotografías.</w:t>
            </w:r>
          </w:p>
        </w:tc>
      </w:tr>
      <w:tr w:rsidR="00E36CE0" w:rsidRPr="00137924" w:rsidTr="009972DE">
        <w:trPr>
          <w:trHeight w:val="309"/>
        </w:trPr>
        <w:tc>
          <w:tcPr>
            <w:tcW w:w="738" w:type="pct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79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9972DE">
        <w:trPr>
          <w:trHeight w:val="308"/>
        </w:trPr>
        <w:tc>
          <w:tcPr>
            <w:tcW w:w="738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9972DE">
        <w:tc>
          <w:tcPr>
            <w:tcW w:w="738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los principios de composición y de diseño en la toma de fotografías.</w:t>
            </w: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el procedimiento para el uso de los efectos visuales por medio del lente y el filtro en la composición y el diseño.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9972DE">
        <w:tc>
          <w:tcPr>
            <w:tcW w:w="738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el procedimiento para realizar el montaje preliminar para la toma fotográfica.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9972DE">
        <w:tc>
          <w:tcPr>
            <w:tcW w:w="738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las técnicas de iluminación en la toma de fotos artísticas.</w:t>
            </w: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las fuentes y el procedimiento establecido para la iluminación como recurso en la fotografía.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9972DE">
        <w:tc>
          <w:tcPr>
            <w:tcW w:w="738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criterios técnicos y el procedimiento para el diseño de efectos visuales a través de la iluminación.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9972DE">
        <w:tc>
          <w:tcPr>
            <w:tcW w:w="738" w:type="pct"/>
            <w:vMerge/>
          </w:tcPr>
          <w:p w:rsidR="000A4D92" w:rsidRPr="00142DA6" w:rsidRDefault="000A4D92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el procedimiento para el montaje preliminar en la toma fotográfica con la iluminación adecuada.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17"/>
        <w:gridCol w:w="849"/>
        <w:gridCol w:w="849"/>
        <w:gridCol w:w="4681"/>
        <w:gridCol w:w="886"/>
        <w:gridCol w:w="889"/>
      </w:tblGrid>
      <w:tr w:rsidR="009972DE" w:rsidRPr="00137924" w:rsidTr="00A2346C">
        <w:trPr>
          <w:trHeight w:val="309"/>
        </w:trPr>
        <w:tc>
          <w:tcPr>
            <w:tcW w:w="738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79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738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9972DE">
        <w:tc>
          <w:tcPr>
            <w:tcW w:w="738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Explica los aspectos fundamentales para la toma de fotografías a color.</w:t>
            </w: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Expresa los elementos que intervienen en el proceso de toma de fotografías a color.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9972DE">
        <w:tc>
          <w:tcPr>
            <w:tcW w:w="738" w:type="pct"/>
            <w:vMerge/>
          </w:tcPr>
          <w:p w:rsidR="000A4D92" w:rsidRPr="00142DA6" w:rsidRDefault="000A4D92" w:rsidP="00E36CE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las etapas que integran el proceso fotográfico a color.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A44A1D" w:rsidTr="00E36CE0">
        <w:trPr>
          <w:trHeight w:val="510"/>
        </w:trPr>
        <w:tc>
          <w:tcPr>
            <w:tcW w:w="4329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A4D92" w:rsidRPr="00A44A1D" w:rsidRDefault="000A4D92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A4D92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A4D92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A4D92" w:rsidRDefault="000A4D92"/>
    <w:p w:rsidR="000A4D92" w:rsidRDefault="000A4D9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E36CE0" w:rsidRPr="00137924" w:rsidTr="00E36CE0">
        <w:tc>
          <w:tcPr>
            <w:tcW w:w="5000" w:type="pct"/>
            <w:gridSpan w:val="7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>Corrección digital y técnicas de manipulación fotográfica.</w:t>
            </w:r>
          </w:p>
        </w:tc>
      </w:tr>
      <w:tr w:rsidR="00E36CE0" w:rsidRPr="00137924" w:rsidTr="00E36CE0">
        <w:tc>
          <w:tcPr>
            <w:tcW w:w="5000" w:type="pct"/>
            <w:gridSpan w:val="7"/>
          </w:tcPr>
          <w:p w:rsidR="00E36CE0" w:rsidRPr="00137924" w:rsidRDefault="00E36CE0" w:rsidP="000A4D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>Desarrollar en el grupo estudiantil los principios fundamentales para la manipul</w:t>
            </w:r>
            <w:r w:rsidR="000A4D92">
              <w:rPr>
                <w:rFonts w:ascii="Arial" w:eastAsia="Times New Roman" w:hAnsi="Arial" w:cs="Arial"/>
                <w:sz w:val="24"/>
                <w:szCs w:val="24"/>
              </w:rPr>
              <w:t xml:space="preserve">ación de imágenes, por medio de </w:t>
            </w:r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>las herramientas informáticas y las técnicas fotográficas en proyectos gráficos.</w:t>
            </w:r>
          </w:p>
        </w:tc>
      </w:tr>
      <w:tr w:rsidR="00E36CE0" w:rsidRPr="00137924" w:rsidTr="00E36CE0">
        <w:trPr>
          <w:trHeight w:val="309"/>
        </w:trPr>
        <w:tc>
          <w:tcPr>
            <w:tcW w:w="845" w:type="pct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E36CE0">
        <w:trPr>
          <w:trHeight w:val="308"/>
        </w:trPr>
        <w:tc>
          <w:tcPr>
            <w:tcW w:w="845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E36CE0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los aspectos generales de los modos y las gamas de color en los sistemas de manipulación de imagen.</w:t>
            </w:r>
          </w:p>
        </w:tc>
        <w:tc>
          <w:tcPr>
            <w:tcW w:w="1073" w:type="pct"/>
          </w:tcPr>
          <w:p w:rsidR="000A4D92" w:rsidRPr="00142DA6" w:rsidRDefault="000A4D92" w:rsidP="00A2346C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las características de los tipos de modelos y la gama de colores en imágenes gráficas.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la tipología de colores y los modos de color en los sistemas de manipulación de la imagen.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las normas básicas para la corrección del tono y del color en la producción de imágenes fotográficas.</w:t>
            </w:r>
          </w:p>
        </w:tc>
        <w:tc>
          <w:tcPr>
            <w:tcW w:w="1073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el método de ajuste y equilibrio adecuado, en la corrección de imágenes fotográficas.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Demuestra las técnicas básicas para la corrección de los elementos principales en las imágenes fotográficas.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972DE" w:rsidRPr="00137924" w:rsidTr="00A2346C">
        <w:trPr>
          <w:trHeight w:val="309"/>
        </w:trPr>
        <w:tc>
          <w:tcPr>
            <w:tcW w:w="845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845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E36CE0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Demuestra el manejo, los métodos de retoque y la restauración de las imágenes fotográficas en los procesos gráficos.</w:t>
            </w:r>
          </w:p>
        </w:tc>
        <w:tc>
          <w:tcPr>
            <w:tcW w:w="1073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Ilustra los elementos que afectan directamente la calidad de las imágenes durante el proceso fotográfico.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B771FB" w:rsidRDefault="000A4D92" w:rsidP="00A2346C"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los procesos digitales de retoque y la restauración de las imperfecciones en los elementos gráficos de las imágenes.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A44A1D" w:rsidTr="00E36CE0">
        <w:trPr>
          <w:trHeight w:val="510"/>
        </w:trPr>
        <w:tc>
          <w:tcPr>
            <w:tcW w:w="4329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A4D92" w:rsidRPr="00A44A1D" w:rsidRDefault="000A4D92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A4D92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A4D92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36CE0" w:rsidRDefault="00E36CE0" w:rsidP="00E36CE0"/>
    <w:p w:rsidR="00E36CE0" w:rsidRDefault="00E36CE0" w:rsidP="00E36CE0"/>
    <w:p w:rsidR="00AC6829" w:rsidRDefault="00AC6829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E36CE0" w:rsidRPr="00137924" w:rsidTr="00E36CE0">
        <w:tc>
          <w:tcPr>
            <w:tcW w:w="13146" w:type="dxa"/>
          </w:tcPr>
          <w:p w:rsidR="00E36CE0" w:rsidRDefault="00E36CE0" w:rsidP="00E36CE0">
            <w:pPr>
              <w:spacing w:before="240"/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lastRenderedPageBreak/>
              <w:t>Sub. Área</w:t>
            </w: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E36CE0" w:rsidRDefault="00E36CE0" w:rsidP="00E36CE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E36CE0" w:rsidRDefault="00E36CE0" w:rsidP="00E36CE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C6829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diseño gráfico</w:t>
            </w: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Pr="00AC6829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digital.</w:t>
            </w:r>
          </w:p>
          <w:p w:rsidR="00E36CE0" w:rsidRDefault="00E36CE0" w:rsidP="00E36CE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E36CE0" w:rsidRPr="00137924" w:rsidRDefault="00E36CE0" w:rsidP="00E36CE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C6829" w:rsidRPr="00137924" w:rsidTr="00E36CE0">
        <w:tc>
          <w:tcPr>
            <w:tcW w:w="5000" w:type="pct"/>
            <w:gridSpan w:val="7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 xml:space="preserve">Ilustración digital avanzada, </w:t>
            </w:r>
            <w:proofErr w:type="spellStart"/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>vectorizada</w:t>
            </w:r>
            <w:proofErr w:type="spellEnd"/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AC6829" w:rsidRPr="00137924" w:rsidTr="00E36CE0">
        <w:tc>
          <w:tcPr>
            <w:tcW w:w="5000" w:type="pct"/>
            <w:gridSpan w:val="7"/>
          </w:tcPr>
          <w:p w:rsidR="000A4D92" w:rsidRPr="000A4D92" w:rsidRDefault="00AC6829" w:rsidP="000A4D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A4D92" w:rsidRPr="000A4D92">
              <w:rPr>
                <w:rFonts w:ascii="Arial" w:eastAsia="Times New Roman" w:hAnsi="Arial" w:cs="Arial"/>
                <w:sz w:val="24"/>
                <w:szCs w:val="24"/>
              </w:rPr>
              <w:t>Desarrollar en el grupo estudiantil las habilidades y las destrezas para la utilización de las funciones y de las</w:t>
            </w:r>
          </w:p>
          <w:p w:rsidR="00AC6829" w:rsidRPr="00137924" w:rsidRDefault="000A4D92" w:rsidP="000A4D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A4D92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0A4D92">
              <w:rPr>
                <w:rFonts w:ascii="Arial" w:eastAsia="Times New Roman" w:hAnsi="Arial" w:cs="Arial"/>
                <w:sz w:val="24"/>
                <w:szCs w:val="24"/>
              </w:rPr>
              <w:t>herramientas</w:t>
            </w:r>
            <w:proofErr w:type="gramEnd"/>
            <w:r w:rsidRPr="000A4D92">
              <w:rPr>
                <w:rFonts w:ascii="Arial" w:eastAsia="Times New Roman" w:hAnsi="Arial" w:cs="Arial"/>
                <w:sz w:val="24"/>
                <w:szCs w:val="24"/>
              </w:rPr>
              <w:t xml:space="preserve"> existentes en el software de ilustración vectorial para la edición de imágenes y textos.</w:t>
            </w:r>
          </w:p>
        </w:tc>
      </w:tr>
      <w:tr w:rsidR="00AC6829" w:rsidRPr="00137924" w:rsidTr="00E36CE0">
        <w:trPr>
          <w:trHeight w:val="309"/>
        </w:trPr>
        <w:tc>
          <w:tcPr>
            <w:tcW w:w="845" w:type="pct"/>
            <w:vMerge w:val="restart"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6829" w:rsidRPr="00137924" w:rsidTr="00E36CE0">
        <w:trPr>
          <w:trHeight w:val="308"/>
        </w:trPr>
        <w:tc>
          <w:tcPr>
            <w:tcW w:w="845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6829" w:rsidRPr="00137924" w:rsidRDefault="00AC6829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6829" w:rsidRPr="00137924" w:rsidRDefault="00AC6829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E36CE0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las funciones y las herramientas disponibles en el software de ilustración vectorial.</w:t>
            </w:r>
          </w:p>
        </w:tc>
        <w:tc>
          <w:tcPr>
            <w:tcW w:w="1073" w:type="pct"/>
          </w:tcPr>
          <w:p w:rsidR="000A4D92" w:rsidRPr="00142DA6" w:rsidRDefault="000A4D92" w:rsidP="00A40610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las características, el uso y las aplicaciones del software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142DA6" w:rsidRDefault="000A4D92" w:rsidP="00A4061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 el proceso de licenciamientos y su importancia en el marco de la Ley de Propiedad Intelectual.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las herramientas de trabajo disponibles en el software de ilustración vectorial.</w:t>
            </w:r>
          </w:p>
        </w:tc>
        <w:tc>
          <w:tcPr>
            <w:tcW w:w="1073" w:type="pct"/>
          </w:tcPr>
          <w:p w:rsidR="000A4D92" w:rsidRPr="00142DA6" w:rsidRDefault="000A4D92" w:rsidP="00A4061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Identifica el procedimiento para el uso y las aplicaciones de los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del software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142DA6" w:rsidRDefault="000A4D92" w:rsidP="00A4061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Utiliza las aplicaciones de los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disponibles en el software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972DE" w:rsidRPr="00137924" w:rsidTr="00A2346C">
        <w:trPr>
          <w:trHeight w:val="309"/>
        </w:trPr>
        <w:tc>
          <w:tcPr>
            <w:tcW w:w="845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A2346C">
        <w:trPr>
          <w:trHeight w:val="308"/>
        </w:trPr>
        <w:tc>
          <w:tcPr>
            <w:tcW w:w="845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E36CE0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las funciones que cumplen las opciones de la barra de trabajo en el software de ilustración vectorial.</w:t>
            </w:r>
          </w:p>
        </w:tc>
        <w:tc>
          <w:tcPr>
            <w:tcW w:w="1073" w:type="pct"/>
          </w:tcPr>
          <w:p w:rsidR="000A4D92" w:rsidRPr="00142DA6" w:rsidRDefault="000A4D92" w:rsidP="00037AE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Prepara el procedimiento para la aplicación de las diferentes opciones que se encuentran en la barra de trabajo.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142DA6" w:rsidRDefault="000A4D92" w:rsidP="00037AE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Efectúa el uso y las funciones de los diferentes botones de la barra de trabajo, durante la realización de proyectos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D50207">
        <w:tc>
          <w:tcPr>
            <w:tcW w:w="845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las funciones básicas del ilustrador vectorial para la optimización de las imágenes.</w:t>
            </w:r>
          </w:p>
        </w:tc>
        <w:tc>
          <w:tcPr>
            <w:tcW w:w="1073" w:type="pct"/>
          </w:tcPr>
          <w:p w:rsidR="000A4D92" w:rsidRPr="00142DA6" w:rsidRDefault="000A4D92" w:rsidP="00037AE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Ilustra el procedimiento para la realización de diferentes ajustes de color en imágenes digitales.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6CE0">
        <w:tc>
          <w:tcPr>
            <w:tcW w:w="845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D92" w:rsidRPr="00142DA6" w:rsidRDefault="000A4D92" w:rsidP="00037AE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Resuelve el proceso de ajuste del color en diferentes imágenes por medio de las herramientas del software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17"/>
        <w:gridCol w:w="849"/>
        <w:gridCol w:w="849"/>
        <w:gridCol w:w="4681"/>
        <w:gridCol w:w="886"/>
        <w:gridCol w:w="889"/>
      </w:tblGrid>
      <w:tr w:rsidR="009972DE" w:rsidRPr="00137924" w:rsidTr="00E32877">
        <w:trPr>
          <w:trHeight w:val="309"/>
        </w:trPr>
        <w:tc>
          <w:tcPr>
            <w:tcW w:w="738" w:type="pct"/>
            <w:vMerge w:val="restart"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79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972DE" w:rsidRPr="00137924" w:rsidTr="00E32877">
        <w:trPr>
          <w:trHeight w:val="308"/>
        </w:trPr>
        <w:tc>
          <w:tcPr>
            <w:tcW w:w="738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972DE" w:rsidRPr="00137924" w:rsidRDefault="009972DE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972DE" w:rsidRPr="00137924" w:rsidRDefault="009972DE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E32877">
        <w:tc>
          <w:tcPr>
            <w:tcW w:w="738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las capas y las máscaras en las imágenes del programa vectorial.</w:t>
            </w:r>
          </w:p>
        </w:tc>
        <w:tc>
          <w:tcPr>
            <w:tcW w:w="1179" w:type="pct"/>
          </w:tcPr>
          <w:p w:rsidR="000A4D92" w:rsidRPr="00142DA6" w:rsidRDefault="000A4D92" w:rsidP="000B27F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los procedimientos para el uso de las capas y las máscaras en el programa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2877">
        <w:tc>
          <w:tcPr>
            <w:tcW w:w="738" w:type="pct"/>
            <w:vMerge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0B27F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los procedimientos para utilizar en la ilustración vectorial las capas y las máscaras.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2877">
        <w:tc>
          <w:tcPr>
            <w:tcW w:w="738" w:type="pct"/>
            <w:vMerge w:val="restar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las herramientas y las funciones disponibles para el manejo de texto en el software de ilustración vectorial</w:t>
            </w:r>
          </w:p>
        </w:tc>
        <w:tc>
          <w:tcPr>
            <w:tcW w:w="1179" w:type="pct"/>
          </w:tcPr>
          <w:p w:rsidR="000A4D92" w:rsidRPr="00142DA6" w:rsidRDefault="000A4D92" w:rsidP="000B27F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Expresa el procedimiento para la edición, la selección e importación de textos en el software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2877">
        <w:tc>
          <w:tcPr>
            <w:tcW w:w="738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0B27F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los procedimientos del software de ilustración vectorial para la edición, la selección y la importación de textos en trabajos publicitarios.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2877">
        <w:tc>
          <w:tcPr>
            <w:tcW w:w="738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A4D92" w:rsidRPr="00142DA6" w:rsidRDefault="000A4D92" w:rsidP="000B27F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Elabora una tarjeta postal relacionada con un tema específico o elementos urbanos que representen de manera gráfica la identidad de la comunidad.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32877" w:rsidRDefault="00E3287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20"/>
        <w:gridCol w:w="849"/>
        <w:gridCol w:w="849"/>
        <w:gridCol w:w="4681"/>
        <w:gridCol w:w="886"/>
        <w:gridCol w:w="886"/>
      </w:tblGrid>
      <w:tr w:rsidR="00E32877" w:rsidRPr="00137924" w:rsidTr="00E32877">
        <w:trPr>
          <w:trHeight w:val="309"/>
        </w:trPr>
        <w:tc>
          <w:tcPr>
            <w:tcW w:w="738" w:type="pct"/>
            <w:vMerge w:val="restart"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0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2877" w:rsidRPr="00137924" w:rsidTr="00E32877">
        <w:trPr>
          <w:trHeight w:val="308"/>
        </w:trPr>
        <w:tc>
          <w:tcPr>
            <w:tcW w:w="738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D92" w:rsidRPr="00137924" w:rsidTr="00E32877">
        <w:tc>
          <w:tcPr>
            <w:tcW w:w="738" w:type="pct"/>
            <w:vMerge w:val="restart"/>
          </w:tcPr>
          <w:p w:rsidR="000A4D92" w:rsidRPr="00C64D06" w:rsidRDefault="000A4D92" w:rsidP="00A2346C">
            <w:pPr>
              <w:rPr>
                <w:sz w:val="24"/>
                <w:szCs w:val="24"/>
                <w:lang w:val="es-ES_tradnl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Utiliza las funciones</w:t>
            </w:r>
            <w:r w:rsidRPr="00C64D06">
              <w:rPr>
                <w:sz w:val="24"/>
                <w:szCs w:val="24"/>
                <w:lang w:val="es-ES_tradnl"/>
              </w:rPr>
              <w:t xml:space="preserve"> </w:t>
            </w: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y las herramientas disponibles en el programa vectorial para el uso de filtros y los efectos.</w:t>
            </w:r>
          </w:p>
        </w:tc>
        <w:tc>
          <w:tcPr>
            <w:tcW w:w="1180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las funciones y las herramientas utilizadas en los procesos digitales con tipos de filtros.</w:t>
            </w:r>
          </w:p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137924" w:rsidTr="00E32877">
        <w:tc>
          <w:tcPr>
            <w:tcW w:w="738" w:type="pct"/>
            <w:vMerge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0A4D92" w:rsidRPr="00142DA6" w:rsidRDefault="000A4D92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los procedimientos y las técnicas para la utilización de filtros en el software de ilustración vectorial.</w:t>
            </w: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D92" w:rsidRPr="00137924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D92" w:rsidRPr="00A44A1D" w:rsidTr="00E32877">
        <w:trPr>
          <w:trHeight w:val="510"/>
        </w:trPr>
        <w:tc>
          <w:tcPr>
            <w:tcW w:w="4330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0A4D92" w:rsidRPr="00A44A1D" w:rsidRDefault="000A4D92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A4D92" w:rsidRPr="00A44A1D" w:rsidTr="00E32877">
        <w:trPr>
          <w:trHeight w:val="508"/>
        </w:trPr>
        <w:tc>
          <w:tcPr>
            <w:tcW w:w="4330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A4D92" w:rsidRPr="00A44A1D" w:rsidTr="00E32877">
        <w:trPr>
          <w:trHeight w:val="508"/>
        </w:trPr>
        <w:tc>
          <w:tcPr>
            <w:tcW w:w="4330" w:type="pct"/>
            <w:gridSpan w:val="5"/>
            <w:vAlign w:val="center"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0A4D92" w:rsidRPr="00A44A1D" w:rsidRDefault="000A4D92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972DE" w:rsidRDefault="009972D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423"/>
        <w:gridCol w:w="426"/>
        <w:gridCol w:w="569"/>
        <w:gridCol w:w="283"/>
        <w:gridCol w:w="711"/>
        <w:gridCol w:w="3975"/>
        <w:gridCol w:w="886"/>
        <w:gridCol w:w="878"/>
      </w:tblGrid>
      <w:tr w:rsidR="00E36CE0" w:rsidRPr="00137924" w:rsidTr="00E36CE0">
        <w:tc>
          <w:tcPr>
            <w:tcW w:w="5000" w:type="pct"/>
            <w:gridSpan w:val="10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0997" w:rsidRPr="009D0997">
              <w:rPr>
                <w:rFonts w:ascii="Arial" w:eastAsia="Times New Roman" w:hAnsi="Arial" w:cs="Arial"/>
                <w:sz w:val="24"/>
                <w:szCs w:val="24"/>
              </w:rPr>
              <w:t>Aplicación artística de programas de edición de imagen.</w:t>
            </w:r>
          </w:p>
        </w:tc>
      </w:tr>
      <w:tr w:rsidR="00E36CE0" w:rsidRPr="00137924" w:rsidTr="00E36CE0">
        <w:tc>
          <w:tcPr>
            <w:tcW w:w="5000" w:type="pct"/>
            <w:gridSpan w:val="10"/>
          </w:tcPr>
          <w:p w:rsidR="00E36CE0" w:rsidRPr="00137924" w:rsidRDefault="00E36CE0" w:rsidP="009D099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0997" w:rsidRPr="009D0997">
              <w:rPr>
                <w:rFonts w:ascii="Arial" w:eastAsia="Times New Roman" w:hAnsi="Arial" w:cs="Arial"/>
                <w:sz w:val="24"/>
                <w:szCs w:val="24"/>
              </w:rPr>
              <w:t xml:space="preserve">Desarrollar en el estudiantado los conocimientos, las habilidades y las destrezas para </w:t>
            </w:r>
            <w:r w:rsidR="009D0997">
              <w:rPr>
                <w:rFonts w:ascii="Arial" w:eastAsia="Times New Roman" w:hAnsi="Arial" w:cs="Arial"/>
                <w:sz w:val="24"/>
                <w:szCs w:val="24"/>
              </w:rPr>
              <w:t xml:space="preserve">la utilización de las funciones </w:t>
            </w:r>
            <w:r w:rsidR="009D0997" w:rsidRPr="009D0997">
              <w:rPr>
                <w:rFonts w:ascii="Arial" w:eastAsia="Times New Roman" w:hAnsi="Arial" w:cs="Arial"/>
                <w:sz w:val="24"/>
                <w:szCs w:val="24"/>
              </w:rPr>
              <w:t xml:space="preserve"> y de las herramientas existentes en el software para la edición y manipulación de imágenes.</w:t>
            </w:r>
          </w:p>
        </w:tc>
      </w:tr>
      <w:tr w:rsidR="00E36CE0" w:rsidRPr="00137924" w:rsidTr="00E32877">
        <w:trPr>
          <w:trHeight w:val="309"/>
        </w:trPr>
        <w:tc>
          <w:tcPr>
            <w:tcW w:w="845" w:type="pct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gridSpan w:val="2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2" w:type="pct"/>
            <w:gridSpan w:val="4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3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E32877">
        <w:trPr>
          <w:trHeight w:val="308"/>
        </w:trPr>
        <w:tc>
          <w:tcPr>
            <w:tcW w:w="845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gridSpan w:val="2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3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las funciones y las herramientas disponibles en el software de edición fotográfica.</w:t>
            </w:r>
          </w:p>
        </w:tc>
        <w:tc>
          <w:tcPr>
            <w:tcW w:w="1233" w:type="pct"/>
            <w:gridSpan w:val="2"/>
          </w:tcPr>
          <w:p w:rsidR="009D0997" w:rsidRPr="00142DA6" w:rsidRDefault="009D0997" w:rsidP="00AA0875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las características, el uso y las aplicaciones del software de edición fotográfica.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9D0997" w:rsidRPr="00142DA6" w:rsidRDefault="009D0997" w:rsidP="00AA0875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 el proceso de licenciamientos y su importancia en el marco de la Ley de Propiedad Intelectual.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las herramientas disponibles en el software de edición fotográfica.</w:t>
            </w:r>
          </w:p>
        </w:tc>
        <w:tc>
          <w:tcPr>
            <w:tcW w:w="1233" w:type="pct"/>
            <w:gridSpan w:val="2"/>
          </w:tcPr>
          <w:p w:rsidR="009D0997" w:rsidRPr="00142DA6" w:rsidRDefault="009D0997" w:rsidP="00AA087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Identifica el procedimiento para el uso de las paletas y los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del software de edición fotográfica.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9D0997" w:rsidRPr="00142DA6" w:rsidRDefault="009D0997" w:rsidP="00AA087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Utiliza las aplicaciones, las paletas y los </w:t>
            </w:r>
            <w:proofErr w:type="spellStart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142DA6">
              <w:rPr>
                <w:rFonts w:ascii="Arial" w:eastAsia="Times New Roman" w:hAnsi="Arial" w:cs="Arial"/>
                <w:sz w:val="24"/>
                <w:szCs w:val="24"/>
              </w:rPr>
              <w:t xml:space="preserve"> en el software de edición fotográfica.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los tipos de imágenes y ajustes de color que se pueden trabajar con el software de edición fotográfica.</w:t>
            </w:r>
          </w:p>
        </w:tc>
        <w:tc>
          <w:tcPr>
            <w:tcW w:w="1233" w:type="pct"/>
            <w:gridSpan w:val="2"/>
          </w:tcPr>
          <w:p w:rsidR="009D0997" w:rsidRPr="00142DA6" w:rsidRDefault="009D0997" w:rsidP="0019591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Prepara el procedimiento para la captura o importación de imágenes y gráficos vectoriales.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9D0997" w:rsidRPr="00142DA6" w:rsidRDefault="009D0997" w:rsidP="0019591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Efectúa el proceso para la optimización de imágenes de antaño y ciudad ecológica, entre otras.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2877" w:rsidRPr="00137924" w:rsidTr="00E32877">
        <w:trPr>
          <w:trHeight w:val="309"/>
        </w:trPr>
        <w:tc>
          <w:tcPr>
            <w:tcW w:w="845" w:type="pct"/>
            <w:vMerge w:val="restart"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gridSpan w:val="2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2" w:type="pct"/>
            <w:gridSpan w:val="4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3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2877" w:rsidRPr="00137924" w:rsidTr="00E32877">
        <w:trPr>
          <w:trHeight w:val="308"/>
        </w:trPr>
        <w:tc>
          <w:tcPr>
            <w:tcW w:w="845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gridSpan w:val="2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3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los ajustes del color en imágenes por medio del software de edición fotográfica.</w:t>
            </w:r>
          </w:p>
        </w:tc>
        <w:tc>
          <w:tcPr>
            <w:tcW w:w="1233" w:type="pct"/>
            <w:gridSpan w:val="2"/>
          </w:tcPr>
          <w:p w:rsidR="009D0997" w:rsidRPr="00142DA6" w:rsidRDefault="009D0997" w:rsidP="0019591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Ilustra el procedimiento para la realización de diferentes ajustes de color en imágenes digitales.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9D0997" w:rsidRPr="00142DA6" w:rsidRDefault="009D0997" w:rsidP="0019591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Resuelve el proceso de ajuste del color en diferentes imágenes por medio de las herramientas del software de edición fotográfica.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Distingue las opciones de preferencias y selecciones del software de edición fotográfica.</w:t>
            </w:r>
          </w:p>
        </w:tc>
        <w:tc>
          <w:tcPr>
            <w:tcW w:w="1233" w:type="pct"/>
            <w:gridSpan w:val="2"/>
          </w:tcPr>
          <w:p w:rsidR="009D0997" w:rsidRPr="00142DA6" w:rsidRDefault="009D0997" w:rsidP="00277D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el procedimiento para el uso de las preferencias y de las selecciones.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9D0997" w:rsidRPr="00142DA6" w:rsidRDefault="009D0997" w:rsidP="00277D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los procedimientos para el uso de las preferencias y las selecciones  en procesos de edición fotográfica.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capas, canales y de las máscaras del software de edición fotográfica.</w:t>
            </w:r>
          </w:p>
        </w:tc>
        <w:tc>
          <w:tcPr>
            <w:tcW w:w="1233" w:type="pct"/>
            <w:gridSpan w:val="2"/>
          </w:tcPr>
          <w:p w:rsidR="009D0997" w:rsidRPr="00142DA6" w:rsidRDefault="009D0997" w:rsidP="00277D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los procedimientos para el uso de las capas, los canales y las máscaras en la edición de imágenes fotográficas.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9D0997" w:rsidRPr="00142DA6" w:rsidRDefault="009D0997" w:rsidP="00277D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los procedimientos para utilizar en la edición fotográfica las capas, los canales y las máscaras.</w:t>
            </w: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2877" w:rsidRPr="00137924" w:rsidTr="00E32877">
        <w:trPr>
          <w:trHeight w:val="309"/>
        </w:trPr>
        <w:tc>
          <w:tcPr>
            <w:tcW w:w="845" w:type="pct"/>
            <w:vMerge w:val="restart"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2" w:type="pct"/>
            <w:gridSpan w:val="2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2877" w:rsidRPr="00137924" w:rsidTr="00E32877">
        <w:trPr>
          <w:trHeight w:val="308"/>
        </w:trPr>
        <w:tc>
          <w:tcPr>
            <w:tcW w:w="845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2" w:type="pct"/>
            <w:gridSpan w:val="2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las herramientas y las funciones disponibles para el manejo de texto en el software de edición fotográfica.</w:t>
            </w:r>
          </w:p>
        </w:tc>
        <w:tc>
          <w:tcPr>
            <w:tcW w:w="1073" w:type="pct"/>
          </w:tcPr>
          <w:p w:rsidR="009D0997" w:rsidRPr="00142DA6" w:rsidRDefault="009D0997" w:rsidP="00AC332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Expresa el procedimiento para la edición, la selección e importación de textos en el software de edición fotográfica.</w:t>
            </w:r>
          </w:p>
        </w:tc>
        <w:tc>
          <w:tcPr>
            <w:tcW w:w="321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0997" w:rsidRPr="00142DA6" w:rsidRDefault="009D0997" w:rsidP="00AC332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los procedimientos del software de edición fotográfica para la edición, la selección y la importación de textos en trabajos publicitarios.</w:t>
            </w:r>
          </w:p>
        </w:tc>
        <w:tc>
          <w:tcPr>
            <w:tcW w:w="321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las herramientas disponibles en el software de edición de imágenes para pintar y colorear.</w:t>
            </w:r>
          </w:p>
        </w:tc>
        <w:tc>
          <w:tcPr>
            <w:tcW w:w="1073" w:type="pct"/>
          </w:tcPr>
          <w:p w:rsidR="009D0997" w:rsidRPr="00142DA6" w:rsidRDefault="009D0997" w:rsidP="00AC332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Representa las consideraciones técnicas y las estéticas para el uso de los colores, las texturas y los fondos, en proyectos digitales de edición fotográfica.</w:t>
            </w:r>
          </w:p>
        </w:tc>
        <w:tc>
          <w:tcPr>
            <w:tcW w:w="321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0997" w:rsidRPr="00142DA6" w:rsidRDefault="009D0997" w:rsidP="00AC332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Diseña el procedimiento para la creación de motivos, texturas y colores en proyectos publicitarios.</w:t>
            </w:r>
          </w:p>
        </w:tc>
        <w:tc>
          <w:tcPr>
            <w:tcW w:w="321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32877" w:rsidRDefault="00E3287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2837"/>
        <w:gridCol w:w="849"/>
        <w:gridCol w:w="851"/>
        <w:gridCol w:w="4678"/>
        <w:gridCol w:w="8"/>
        <w:gridCol w:w="878"/>
        <w:gridCol w:w="8"/>
        <w:gridCol w:w="878"/>
      </w:tblGrid>
      <w:tr w:rsidR="00E32877" w:rsidRPr="00137924" w:rsidTr="00A2346C">
        <w:trPr>
          <w:trHeight w:val="309"/>
        </w:trPr>
        <w:tc>
          <w:tcPr>
            <w:tcW w:w="845" w:type="pct"/>
            <w:vMerge w:val="restart"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4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2877" w:rsidRPr="00137924" w:rsidTr="00A2346C">
        <w:trPr>
          <w:trHeight w:val="308"/>
        </w:trPr>
        <w:tc>
          <w:tcPr>
            <w:tcW w:w="845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0997" w:rsidRPr="00137924" w:rsidTr="00E32877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Demuestra las funciones y las herramientas del software de edición fotográfica con el uso de los filtros.</w:t>
            </w:r>
          </w:p>
        </w:tc>
        <w:tc>
          <w:tcPr>
            <w:tcW w:w="1073" w:type="pc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las funciones y las herramientas utilizadas en los procesos digitales con tipos de filtros.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los procedimientos y las técnicas para la utilización de filtros en el software de edición fotográfica.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A44A1D" w:rsidTr="00E32877">
        <w:trPr>
          <w:trHeight w:val="510"/>
        </w:trPr>
        <w:tc>
          <w:tcPr>
            <w:tcW w:w="4333" w:type="pct"/>
            <w:gridSpan w:val="6"/>
            <w:vAlign w:val="center"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3"/>
            <w:vMerge w:val="restart"/>
          </w:tcPr>
          <w:p w:rsidR="009D0997" w:rsidRPr="00A44A1D" w:rsidRDefault="009D0997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D0997" w:rsidRPr="00A44A1D" w:rsidTr="00E32877">
        <w:trPr>
          <w:trHeight w:val="508"/>
        </w:trPr>
        <w:tc>
          <w:tcPr>
            <w:tcW w:w="4333" w:type="pct"/>
            <w:gridSpan w:val="6"/>
            <w:vAlign w:val="center"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3"/>
            <w:vMerge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D0997" w:rsidRPr="00A44A1D" w:rsidTr="00E32877">
        <w:trPr>
          <w:trHeight w:val="508"/>
        </w:trPr>
        <w:tc>
          <w:tcPr>
            <w:tcW w:w="4333" w:type="pct"/>
            <w:gridSpan w:val="6"/>
            <w:vAlign w:val="center"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3"/>
            <w:vMerge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D0997" w:rsidRDefault="009D0997" w:rsidP="00E36CE0"/>
    <w:p w:rsidR="009D0997" w:rsidRDefault="009D099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E36CE0" w:rsidRPr="00137924" w:rsidTr="00E36CE0">
        <w:tc>
          <w:tcPr>
            <w:tcW w:w="5000" w:type="pct"/>
            <w:gridSpan w:val="7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0997" w:rsidRPr="009D0997">
              <w:rPr>
                <w:rFonts w:ascii="Arial" w:eastAsia="Times New Roman" w:hAnsi="Arial" w:cs="Arial"/>
                <w:sz w:val="24"/>
                <w:szCs w:val="24"/>
              </w:rPr>
              <w:t>Diagramación y montaje.</w:t>
            </w:r>
          </w:p>
        </w:tc>
      </w:tr>
      <w:tr w:rsidR="00E36CE0" w:rsidRPr="00137924" w:rsidTr="00E36CE0">
        <w:tc>
          <w:tcPr>
            <w:tcW w:w="5000" w:type="pct"/>
            <w:gridSpan w:val="7"/>
          </w:tcPr>
          <w:p w:rsidR="009D0997" w:rsidRPr="009D0997" w:rsidRDefault="00E36CE0" w:rsidP="009D099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0997" w:rsidRPr="009D0997">
              <w:rPr>
                <w:rFonts w:ascii="Arial" w:eastAsia="Times New Roman" w:hAnsi="Arial" w:cs="Arial"/>
                <w:sz w:val="24"/>
                <w:szCs w:val="24"/>
              </w:rPr>
              <w:t>Emplear los conocimientos, las habilidades y las destrezas para el uso de las herramientas disponibles en el</w:t>
            </w:r>
          </w:p>
          <w:p w:rsidR="00E36CE0" w:rsidRPr="00137924" w:rsidRDefault="009D0997" w:rsidP="009D099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9D0997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9D0997">
              <w:rPr>
                <w:rFonts w:ascii="Arial" w:eastAsia="Times New Roman" w:hAnsi="Arial" w:cs="Arial"/>
                <w:sz w:val="24"/>
                <w:szCs w:val="24"/>
              </w:rPr>
              <w:t>software</w:t>
            </w:r>
            <w:proofErr w:type="gramEnd"/>
            <w:r w:rsidRPr="009D0997">
              <w:rPr>
                <w:rFonts w:ascii="Arial" w:eastAsia="Times New Roman" w:hAnsi="Arial" w:cs="Arial"/>
                <w:sz w:val="24"/>
                <w:szCs w:val="24"/>
              </w:rPr>
              <w:t xml:space="preserve"> para la diagramación, la edición de textos y la maquetación.</w:t>
            </w:r>
          </w:p>
        </w:tc>
      </w:tr>
      <w:tr w:rsidR="00E36CE0" w:rsidRPr="00137924" w:rsidTr="00E36CE0">
        <w:trPr>
          <w:trHeight w:val="309"/>
        </w:trPr>
        <w:tc>
          <w:tcPr>
            <w:tcW w:w="845" w:type="pct"/>
            <w:vMerge w:val="restart"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73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6CE0" w:rsidRPr="00137924" w:rsidTr="00E36CE0">
        <w:trPr>
          <w:trHeight w:val="308"/>
        </w:trPr>
        <w:tc>
          <w:tcPr>
            <w:tcW w:w="845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E36CE0" w:rsidRPr="00137924" w:rsidRDefault="00E36CE0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36CE0" w:rsidRPr="00137924" w:rsidRDefault="00E36CE0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0997" w:rsidRPr="00137924" w:rsidTr="00E36CE0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Describe las funciones y las herramientas disponibles en el software de diagramación editorial y de maquetación.</w:t>
            </w:r>
          </w:p>
        </w:tc>
        <w:tc>
          <w:tcPr>
            <w:tcW w:w="1073" w:type="pct"/>
          </w:tcPr>
          <w:p w:rsidR="009D0997" w:rsidRPr="00142DA6" w:rsidRDefault="009D0997" w:rsidP="008E5C8E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Reconoce el ambiente gráfico empleado en el software de diagramación editorial y maquetación.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6CE0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0997" w:rsidRPr="00142DA6" w:rsidRDefault="009D0997" w:rsidP="008E5C8E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las funciones y las herramientas disponibles en el software de diagramación editorial y maquetación.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6CE0">
        <w:tc>
          <w:tcPr>
            <w:tcW w:w="845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las funciones que cumplen los botones de la barra de trabajo del software de diagramación editorial y de maquetación.</w:t>
            </w:r>
          </w:p>
        </w:tc>
        <w:tc>
          <w:tcPr>
            <w:tcW w:w="1073" w:type="pct"/>
          </w:tcPr>
          <w:p w:rsidR="009D0997" w:rsidRPr="00142DA6" w:rsidRDefault="009D0997" w:rsidP="008E5C8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Identifica las utilidades y las funciones de los elementos de la barra de diagramación editorial y de maquetación.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6CE0">
        <w:tc>
          <w:tcPr>
            <w:tcW w:w="845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0997" w:rsidRPr="00142DA6" w:rsidRDefault="009D0997" w:rsidP="008E5C8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Aplica los componentes de la barra de trabajo del software de diagramación editorial y de maquetación.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32877" w:rsidRDefault="00E3287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77"/>
        <w:gridCol w:w="849"/>
        <w:gridCol w:w="849"/>
        <w:gridCol w:w="4681"/>
        <w:gridCol w:w="886"/>
        <w:gridCol w:w="889"/>
      </w:tblGrid>
      <w:tr w:rsidR="00E32877" w:rsidRPr="00137924" w:rsidTr="00E32877">
        <w:trPr>
          <w:trHeight w:val="309"/>
        </w:trPr>
        <w:tc>
          <w:tcPr>
            <w:tcW w:w="791" w:type="pct"/>
            <w:vMerge w:val="restart"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6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32877" w:rsidRPr="00137924" w:rsidTr="00E32877">
        <w:trPr>
          <w:trHeight w:val="308"/>
        </w:trPr>
        <w:tc>
          <w:tcPr>
            <w:tcW w:w="791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E32877" w:rsidRPr="00137924" w:rsidRDefault="00E32877" w:rsidP="00A2346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32877" w:rsidRPr="00137924" w:rsidRDefault="00E32877" w:rsidP="00A2346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0997" w:rsidRPr="00137924" w:rsidTr="00E32877">
        <w:tc>
          <w:tcPr>
            <w:tcW w:w="791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las capas y las máscaras del diagramador editorial.</w:t>
            </w:r>
          </w:p>
        </w:tc>
        <w:tc>
          <w:tcPr>
            <w:tcW w:w="1126" w:type="pct"/>
          </w:tcPr>
          <w:p w:rsidR="009D0997" w:rsidRPr="00142DA6" w:rsidRDefault="009D0997" w:rsidP="002B53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Interpreta los procedimientos para el uso de las capas y las máscaras en el diagramador editorial.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791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9D0997" w:rsidRPr="00142DA6" w:rsidRDefault="009D0997" w:rsidP="002B53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Realiza los procedimientos para utilizar en la diagramación editorial de las capas y las máscaras.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791" w:type="pct"/>
            <w:vMerge w:val="restart"/>
          </w:tcPr>
          <w:p w:rsidR="009D0997" w:rsidRPr="00142DA6" w:rsidRDefault="009D0997" w:rsidP="00A234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las herramientas disponibles en el software de diagramación editorial y de maquetación.</w:t>
            </w:r>
          </w:p>
        </w:tc>
        <w:tc>
          <w:tcPr>
            <w:tcW w:w="1126" w:type="pct"/>
          </w:tcPr>
          <w:p w:rsidR="009D0997" w:rsidRPr="00142DA6" w:rsidRDefault="009D0997" w:rsidP="002B53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Determina las normas básicas para la diagramación y la edición de textos en procesos editoriales.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137924" w:rsidTr="00E32877">
        <w:tc>
          <w:tcPr>
            <w:tcW w:w="791" w:type="pct"/>
            <w:vMerge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9D0997" w:rsidRPr="00142DA6" w:rsidRDefault="009D0997" w:rsidP="002B53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42DA6">
              <w:rPr>
                <w:rFonts w:ascii="Arial" w:eastAsia="Times New Roman" w:hAnsi="Arial" w:cs="Arial"/>
                <w:sz w:val="24"/>
                <w:szCs w:val="24"/>
              </w:rPr>
              <w:t>Emplea las opciones y los procedimientos disponibles en las herramientas para la diagramación y la edición de textos en procesos editoriales.</w:t>
            </w: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0997" w:rsidRPr="00137924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0997" w:rsidRPr="00A44A1D" w:rsidTr="008A3864">
        <w:trPr>
          <w:trHeight w:val="510"/>
        </w:trPr>
        <w:tc>
          <w:tcPr>
            <w:tcW w:w="4329" w:type="pct"/>
            <w:gridSpan w:val="5"/>
          </w:tcPr>
          <w:p w:rsidR="009D0997" w:rsidRDefault="009D0997">
            <w:r w:rsidRPr="00D678F6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 w:val="restart"/>
          </w:tcPr>
          <w:p w:rsidR="009D0997" w:rsidRPr="00A44A1D" w:rsidRDefault="009D0997" w:rsidP="00E36CE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D0997" w:rsidRPr="00A44A1D" w:rsidTr="008A3864">
        <w:trPr>
          <w:trHeight w:val="508"/>
        </w:trPr>
        <w:tc>
          <w:tcPr>
            <w:tcW w:w="4329" w:type="pct"/>
            <w:gridSpan w:val="5"/>
          </w:tcPr>
          <w:p w:rsidR="009D0997" w:rsidRDefault="009D0997">
            <w:r w:rsidRPr="00D678F6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D0997" w:rsidRPr="00A44A1D" w:rsidTr="00E36CE0">
        <w:trPr>
          <w:trHeight w:val="508"/>
        </w:trPr>
        <w:tc>
          <w:tcPr>
            <w:tcW w:w="4329" w:type="pct"/>
            <w:gridSpan w:val="5"/>
            <w:vAlign w:val="center"/>
          </w:tcPr>
          <w:p w:rsidR="009D0997" w:rsidRPr="00A44A1D" w:rsidRDefault="00E3287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/>
          </w:tcPr>
          <w:p w:rsidR="009D0997" w:rsidRPr="00A44A1D" w:rsidRDefault="009D0997" w:rsidP="00E36CE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36CE0" w:rsidRDefault="00E36CE0" w:rsidP="00E32877"/>
    <w:sectPr w:rsidR="00E36CE0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CA" w:rsidRDefault="00D639CA" w:rsidP="00BD13E0">
      <w:pPr>
        <w:spacing w:after="0" w:line="240" w:lineRule="auto"/>
      </w:pPr>
      <w:r>
        <w:separator/>
      </w:r>
    </w:p>
  </w:endnote>
  <w:endnote w:type="continuationSeparator" w:id="0">
    <w:p w:rsidR="00D639CA" w:rsidRDefault="00D639CA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CA" w:rsidRDefault="00D639CA" w:rsidP="00BD13E0">
      <w:pPr>
        <w:spacing w:after="0" w:line="240" w:lineRule="auto"/>
      </w:pPr>
      <w:r>
        <w:separator/>
      </w:r>
    </w:p>
  </w:footnote>
  <w:footnote w:type="continuationSeparator" w:id="0">
    <w:p w:rsidR="00D639CA" w:rsidRDefault="00D639CA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4D92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2DA6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A7E32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972DE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997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0C87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6829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E7BC6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B94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3B6A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07FE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39CA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877"/>
    <w:rsid w:val="00E32B91"/>
    <w:rsid w:val="00E3521C"/>
    <w:rsid w:val="00E3674E"/>
    <w:rsid w:val="00E36CE0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A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A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9A27E2-BB91-4534-9126-0B3A65358EDD}"/>
</file>

<file path=customXml/itemProps2.xml><?xml version="1.0" encoding="utf-8"?>
<ds:datastoreItem xmlns:ds="http://schemas.openxmlformats.org/officeDocument/2006/customXml" ds:itemID="{86856DD9-2433-4C07-AD18-C7AE3E91AA6F}"/>
</file>

<file path=customXml/itemProps3.xml><?xml version="1.0" encoding="utf-8"?>
<ds:datastoreItem xmlns:ds="http://schemas.openxmlformats.org/officeDocument/2006/customXml" ds:itemID="{66AF4687-5E24-4BE6-AEB1-6CCE68D98B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35</Pages>
  <Words>4217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17</cp:revision>
  <dcterms:created xsi:type="dcterms:W3CDTF">2013-10-09T19:30:00Z</dcterms:created>
  <dcterms:modified xsi:type="dcterms:W3CDTF">2013-10-29T19:47:00Z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